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91" w:rsidRDefault="00590491">
      <w:pPr>
        <w:rPr>
          <w:rFonts w:hint="eastAsia"/>
        </w:rPr>
      </w:pPr>
      <w:bookmarkStart w:id="0" w:name="_GoBack"/>
      <w:bookmarkEnd w:id="0"/>
    </w:p>
    <w:p w:rsidR="00590491" w:rsidRDefault="00590491">
      <w:pPr>
        <w:rPr>
          <w:rFonts w:hint="eastAsia"/>
        </w:rPr>
      </w:pPr>
    </w:p>
    <w:p w:rsidR="00590491" w:rsidRPr="00C5489C" w:rsidRDefault="00590491">
      <w:pPr>
        <w:jc w:val="center"/>
        <w:rPr>
          <w:rFonts w:ascii="Arial" w:hAnsi="Arial" w:cs="Arial"/>
          <w:lang w:val="en-US"/>
        </w:rPr>
      </w:pPr>
      <w:r w:rsidRPr="00C5489C">
        <w:rPr>
          <w:rFonts w:ascii="Arial" w:hAnsi="Arial" w:cs="Arial"/>
          <w:sz w:val="28"/>
          <w:szCs w:val="28"/>
          <w:lang w:val="en-US"/>
        </w:rPr>
        <w:t>INTERIM CONDENSED CONSOLIDATED FINANCIAL STATEMENT</w:t>
      </w: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r w:rsidRPr="00C5489C">
        <w:rPr>
          <w:rFonts w:ascii="Arial" w:hAnsi="Arial" w:cs="Arial"/>
          <w:lang w:val="en-US"/>
        </w:rPr>
        <w:t>FOR THE PERIOD OF SIX MONTHS  ENDING ON SEPTEMBER 30TH, 2017</w:t>
      </w: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r w:rsidRPr="00C5489C">
        <w:rPr>
          <w:rFonts w:ascii="Arial" w:hAnsi="Arial" w:cs="Arial"/>
          <w:lang w:val="en-US"/>
        </w:rPr>
        <w:t>DRAWN UP IN ACCORDANCE WITH INTERNATIONAL STANDARDS OF FINANCIAL REPORTING</w:t>
      </w: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r w:rsidRPr="00C5489C">
        <w:rPr>
          <w:rFonts w:ascii="Arial" w:hAnsi="Arial" w:cs="Arial"/>
          <w:lang w:val="en-US"/>
        </w:rPr>
        <w:t>Capital Group LIVECHAT SOFTWARE SA</w:t>
      </w: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roofErr w:type="spellStart"/>
      <w:r w:rsidRPr="00C5489C">
        <w:rPr>
          <w:rFonts w:ascii="Arial" w:hAnsi="Arial" w:cs="Arial"/>
          <w:lang w:val="en-US"/>
        </w:rPr>
        <w:t>Wrocław</w:t>
      </w:r>
      <w:proofErr w:type="spellEnd"/>
      <w:r w:rsidRPr="00C5489C">
        <w:rPr>
          <w:rFonts w:ascii="Arial" w:hAnsi="Arial" w:cs="Arial"/>
          <w:lang w:val="en-US"/>
        </w:rPr>
        <w:t>, November 28th, 2017</w:t>
      </w: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eastAsia="Liberation Serif" w:hAnsi="Arial" w:cs="Arial"/>
          <w:lang w:val="en-US"/>
        </w:rPr>
        <w:t xml:space="preserve"> </w:t>
      </w:r>
      <w:r w:rsidRPr="00C5489C">
        <w:rPr>
          <w:rFonts w:ascii="Arial" w:hAnsi="Arial" w:cs="Arial"/>
          <w:lang w:val="en-US"/>
        </w:rPr>
        <w:t>CONTENTS</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1. SELECTED FINANCIAL DATA</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2. INTERIM CONDENSED CONSOLIDATED STATEMENT OF THE FINANCIAL STANDING</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3. CONSOLIDATED STATEMENT  OF THE FINANCIAL RESULT AND TOTAL INCOME (by-function format)</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4. NET EARNINGS PER SINGLE ORDINARY SHARE (PLN)</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5. INTERIM CONDENSED CONSOLIDATED STATEMENT OF CHANGES IN EQUITY</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6. INTERIM CONDENSED CONSOLIDATED STATEMENT OF CASH FLOW</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7. FURTHER INFORMATION AND EXPLANATORY NOTES</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US"/>
        </w:rPr>
        <w:t>1. GENERAL INFORMATION</w:t>
      </w:r>
    </w:p>
    <w:p w:rsidR="00590491" w:rsidRPr="00C5489C" w:rsidRDefault="00590491">
      <w:pPr>
        <w:rPr>
          <w:rFonts w:ascii="Arial" w:hAnsi="Arial" w:cs="Arial"/>
          <w:lang w:val="en-US"/>
        </w:rPr>
      </w:pPr>
      <w:r w:rsidRPr="00C5489C">
        <w:rPr>
          <w:rFonts w:ascii="Arial" w:hAnsi="Arial" w:cs="Arial"/>
          <w:lang w:val="en-US"/>
        </w:rPr>
        <w:t>2. BASIS FOR PREPARING THE STATEMENT AND ACCOUNTING PRINCIPLES</w:t>
      </w:r>
    </w:p>
    <w:p w:rsidR="00590491" w:rsidRPr="00C5489C" w:rsidRDefault="00590491">
      <w:pPr>
        <w:rPr>
          <w:rFonts w:ascii="Arial" w:hAnsi="Arial" w:cs="Arial"/>
          <w:lang w:val="en-US"/>
        </w:rPr>
      </w:pPr>
      <w:r w:rsidRPr="00C5489C">
        <w:rPr>
          <w:rFonts w:ascii="Arial" w:hAnsi="Arial" w:cs="Arial"/>
          <w:lang w:val="en-US"/>
        </w:rPr>
        <w:t>3. INTANGIBLE ASSETS</w:t>
      </w:r>
    </w:p>
    <w:p w:rsidR="00590491" w:rsidRPr="00C5489C" w:rsidRDefault="00590491">
      <w:pPr>
        <w:rPr>
          <w:rFonts w:ascii="Arial" w:hAnsi="Arial" w:cs="Arial"/>
          <w:lang w:val="en-US"/>
        </w:rPr>
      </w:pPr>
      <w:r w:rsidRPr="00C5489C">
        <w:rPr>
          <w:rFonts w:ascii="Arial" w:hAnsi="Arial" w:cs="Arial"/>
          <w:lang w:val="en-US"/>
        </w:rPr>
        <w:t>4. TANGIBLE FIXED ASSETS</w:t>
      </w:r>
    </w:p>
    <w:p w:rsidR="00590491" w:rsidRPr="00C5489C" w:rsidRDefault="00590491">
      <w:pPr>
        <w:rPr>
          <w:rFonts w:ascii="Arial" w:hAnsi="Arial" w:cs="Arial"/>
          <w:lang w:val="en-US"/>
        </w:rPr>
      </w:pPr>
      <w:r w:rsidRPr="00C5489C">
        <w:rPr>
          <w:rFonts w:ascii="Arial" w:hAnsi="Arial" w:cs="Arial"/>
          <w:lang w:val="en-US"/>
        </w:rPr>
        <w:t xml:space="preserve">5. LONG-TERM RECEIVABLES </w:t>
      </w:r>
    </w:p>
    <w:p w:rsidR="00590491" w:rsidRPr="00C5489C" w:rsidRDefault="00590491">
      <w:pPr>
        <w:rPr>
          <w:rFonts w:ascii="Arial" w:hAnsi="Arial" w:cs="Arial"/>
          <w:lang w:val="en-US"/>
        </w:rPr>
      </w:pPr>
      <w:r w:rsidRPr="00C5489C">
        <w:rPr>
          <w:rFonts w:ascii="Arial" w:hAnsi="Arial" w:cs="Arial"/>
          <w:lang w:val="en-US"/>
        </w:rPr>
        <w:t>6. TRADE AND OTHER RECEIVABLES</w:t>
      </w:r>
    </w:p>
    <w:p w:rsidR="00590491" w:rsidRPr="00C5489C" w:rsidRDefault="00590491">
      <w:pPr>
        <w:rPr>
          <w:rFonts w:ascii="Arial" w:hAnsi="Arial" w:cs="Arial"/>
          <w:lang w:val="en-US"/>
        </w:rPr>
      </w:pPr>
      <w:r w:rsidRPr="00C5489C">
        <w:rPr>
          <w:rFonts w:ascii="Arial" w:hAnsi="Arial" w:cs="Arial"/>
          <w:lang w:val="en-US"/>
        </w:rPr>
        <w:t>7. CASH AND ITS EQUIVALENTS</w:t>
      </w:r>
    </w:p>
    <w:p w:rsidR="00590491" w:rsidRPr="00C5489C" w:rsidRDefault="00590491">
      <w:pPr>
        <w:rPr>
          <w:rFonts w:ascii="Arial" w:hAnsi="Arial" w:cs="Arial"/>
          <w:lang w:val="en-US"/>
        </w:rPr>
      </w:pPr>
      <w:r w:rsidRPr="00C5489C">
        <w:rPr>
          <w:rFonts w:ascii="Arial" w:hAnsi="Arial" w:cs="Arial"/>
          <w:lang w:val="en-US"/>
        </w:rPr>
        <w:t>8. PREPAYMENTS AND ACCRUALS</w:t>
      </w:r>
    </w:p>
    <w:p w:rsidR="00590491" w:rsidRPr="00C5489C" w:rsidRDefault="00590491">
      <w:pPr>
        <w:rPr>
          <w:rFonts w:ascii="Arial" w:hAnsi="Arial" w:cs="Arial"/>
          <w:lang w:val="en-US"/>
        </w:rPr>
      </w:pPr>
      <w:r w:rsidRPr="00C5489C">
        <w:rPr>
          <w:rFonts w:ascii="Arial" w:hAnsi="Arial" w:cs="Arial"/>
          <w:lang w:val="en-US"/>
        </w:rPr>
        <w:t>9. EQUITY</w:t>
      </w:r>
    </w:p>
    <w:p w:rsidR="00590491" w:rsidRPr="00C5489C" w:rsidRDefault="00590491">
      <w:pPr>
        <w:rPr>
          <w:rFonts w:ascii="Arial" w:hAnsi="Arial" w:cs="Arial"/>
          <w:lang w:val="en-US"/>
        </w:rPr>
      </w:pPr>
      <w:r w:rsidRPr="00C5489C">
        <w:rPr>
          <w:rFonts w:ascii="Arial" w:hAnsi="Arial" w:cs="Arial"/>
          <w:lang w:val="en-US"/>
        </w:rPr>
        <w:t>10. TRADE AND OTHER LIABILITIES</w:t>
      </w:r>
    </w:p>
    <w:p w:rsidR="00590491" w:rsidRPr="00C5489C" w:rsidRDefault="00590491">
      <w:pPr>
        <w:rPr>
          <w:rFonts w:ascii="Arial" w:hAnsi="Arial" w:cs="Arial"/>
          <w:lang w:val="en-US"/>
        </w:rPr>
      </w:pPr>
      <w:r w:rsidRPr="00C5489C">
        <w:rPr>
          <w:rFonts w:ascii="Arial" w:hAnsi="Arial" w:cs="Arial"/>
          <w:lang w:val="en-US"/>
        </w:rPr>
        <w:t>11. REVENUES FROM SALES</w:t>
      </w:r>
    </w:p>
    <w:p w:rsidR="00590491" w:rsidRPr="00C5489C" w:rsidRDefault="00590491">
      <w:pPr>
        <w:rPr>
          <w:rFonts w:ascii="Arial" w:hAnsi="Arial" w:cs="Arial"/>
          <w:lang w:val="en-US"/>
        </w:rPr>
      </w:pPr>
      <w:r w:rsidRPr="00C5489C">
        <w:rPr>
          <w:rFonts w:ascii="Arial" w:hAnsi="Arial" w:cs="Arial"/>
          <w:lang w:val="en-US"/>
        </w:rPr>
        <w:t>12. OPERATING EXPENSES</w:t>
      </w:r>
    </w:p>
    <w:p w:rsidR="00590491" w:rsidRPr="00C5489C" w:rsidRDefault="00590491">
      <w:pPr>
        <w:rPr>
          <w:rFonts w:ascii="Arial" w:hAnsi="Arial" w:cs="Arial"/>
          <w:lang w:val="en-US"/>
        </w:rPr>
      </w:pPr>
      <w:r w:rsidRPr="00C5489C">
        <w:rPr>
          <w:rFonts w:ascii="Arial" w:hAnsi="Arial" w:cs="Arial"/>
          <w:lang w:val="en-US"/>
        </w:rPr>
        <w:t>13. OTHER REVENUES AND OPERATING EXPENSES</w:t>
      </w:r>
    </w:p>
    <w:p w:rsidR="00590491" w:rsidRPr="00C5489C" w:rsidRDefault="00590491">
      <w:pPr>
        <w:rPr>
          <w:rFonts w:ascii="Arial" w:hAnsi="Arial" w:cs="Arial"/>
          <w:lang w:val="en-US"/>
        </w:rPr>
      </w:pPr>
      <w:r w:rsidRPr="00C5489C">
        <w:rPr>
          <w:rFonts w:ascii="Arial" w:hAnsi="Arial" w:cs="Arial"/>
          <w:lang w:val="en-US"/>
        </w:rPr>
        <w:t>14. FINANCIAL REVENUES AND  EXPENSES</w:t>
      </w:r>
    </w:p>
    <w:p w:rsidR="00590491" w:rsidRPr="00C5489C" w:rsidRDefault="00590491">
      <w:pPr>
        <w:rPr>
          <w:rFonts w:ascii="Arial" w:hAnsi="Arial" w:cs="Arial"/>
          <w:lang w:val="en-US"/>
        </w:rPr>
      </w:pPr>
      <w:r w:rsidRPr="00C5489C">
        <w:rPr>
          <w:rFonts w:ascii="Arial" w:hAnsi="Arial" w:cs="Arial"/>
          <w:lang w:val="en-US"/>
        </w:rPr>
        <w:t>15. DEFERRED INCOME TAX</w:t>
      </w:r>
    </w:p>
    <w:p w:rsidR="00590491" w:rsidRPr="00C5489C" w:rsidRDefault="00590491">
      <w:pPr>
        <w:rPr>
          <w:rFonts w:ascii="Arial" w:hAnsi="Arial" w:cs="Arial"/>
          <w:lang w:val="en-US"/>
        </w:rPr>
      </w:pPr>
      <w:r w:rsidRPr="00C5489C">
        <w:rPr>
          <w:rFonts w:ascii="Arial" w:hAnsi="Arial" w:cs="Arial"/>
          <w:lang w:val="en-US"/>
        </w:rPr>
        <w:t>16. FINANCIAL INSTRUMENTS</w:t>
      </w:r>
    </w:p>
    <w:p w:rsidR="00590491" w:rsidRPr="00C5489C" w:rsidRDefault="00590491">
      <w:pPr>
        <w:rPr>
          <w:rFonts w:ascii="Arial" w:hAnsi="Arial" w:cs="Arial"/>
          <w:lang w:val="en-US"/>
        </w:rPr>
      </w:pPr>
      <w:r w:rsidRPr="00C5489C">
        <w:rPr>
          <w:rFonts w:ascii="Arial" w:hAnsi="Arial" w:cs="Arial"/>
          <w:lang w:val="en-US"/>
        </w:rPr>
        <w:t>17.  REMUNERATION TO THE KEY MANAGING STAFF ( INCLUDING SALARIES TO MEMBERS OF THE MANAGEMENT BOARD AND SUPERVISORY BOARD)</w:t>
      </w:r>
    </w:p>
    <w:p w:rsidR="00590491" w:rsidRPr="00C5489C" w:rsidRDefault="00590491">
      <w:pPr>
        <w:jc w:val="both"/>
        <w:rPr>
          <w:rFonts w:ascii="Arial" w:hAnsi="Arial" w:cs="Arial"/>
          <w:lang w:val="en-US"/>
        </w:rPr>
      </w:pPr>
      <w:r w:rsidRPr="00C5489C">
        <w:rPr>
          <w:rFonts w:ascii="Arial" w:hAnsi="Arial" w:cs="Arial"/>
          <w:lang w:val="en-US"/>
        </w:rPr>
        <w:t xml:space="preserve">18. CONDITIONAL/CONTINGENT ITEMS, OTHER OFF-BALANCE SHEET ITEMS </w:t>
      </w:r>
    </w:p>
    <w:p w:rsidR="00590491" w:rsidRPr="00C5489C" w:rsidRDefault="00590491">
      <w:pPr>
        <w:rPr>
          <w:rFonts w:ascii="Arial" w:hAnsi="Arial" w:cs="Arial"/>
          <w:lang w:val="en-US"/>
        </w:rPr>
      </w:pPr>
      <w:r w:rsidRPr="00C5489C">
        <w:rPr>
          <w:rFonts w:ascii="Arial" w:hAnsi="Arial" w:cs="Arial"/>
          <w:lang w:val="en-US"/>
        </w:rPr>
        <w:t>19. EMPLOYMENT</w:t>
      </w:r>
    </w:p>
    <w:p w:rsidR="00590491" w:rsidRPr="00C5489C" w:rsidRDefault="00590491">
      <w:pPr>
        <w:jc w:val="both"/>
        <w:rPr>
          <w:rFonts w:ascii="Arial" w:hAnsi="Arial" w:cs="Arial"/>
          <w:lang w:val="en-US"/>
        </w:rPr>
      </w:pPr>
      <w:r w:rsidRPr="00C5489C">
        <w:rPr>
          <w:rFonts w:ascii="Arial" w:hAnsi="Arial" w:cs="Arial"/>
          <w:lang w:val="en-US"/>
        </w:rPr>
        <w:t>20. DESCRIPTION OF FACTORS AND EVENTS, ESPECIALLY OF NON-TYPICAL CHARACTER, AFFECTING THE FINANCIAL RESULTS ACHEIVED</w:t>
      </w:r>
    </w:p>
    <w:p w:rsidR="00590491" w:rsidRPr="00C5489C" w:rsidRDefault="00590491">
      <w:pPr>
        <w:jc w:val="both"/>
        <w:rPr>
          <w:rFonts w:ascii="Arial" w:hAnsi="Arial" w:cs="Arial"/>
          <w:lang w:val="en-US"/>
        </w:rPr>
      </w:pPr>
      <w:r w:rsidRPr="00C5489C">
        <w:rPr>
          <w:rFonts w:ascii="Arial" w:hAnsi="Arial" w:cs="Arial"/>
          <w:lang w:val="en-US"/>
        </w:rPr>
        <w:t>21. EVENTS THAT OCCURRED  AFTER THE INTERIM PERIOD NOT COMPRISED BY THE FINANCIAL STATEMENT</w:t>
      </w:r>
    </w:p>
    <w:p w:rsidR="00590491" w:rsidRPr="00C5489C" w:rsidRDefault="00590491">
      <w:pPr>
        <w:rPr>
          <w:rFonts w:ascii="Arial" w:hAnsi="Arial" w:cs="Arial"/>
          <w:lang w:val="en-US"/>
        </w:rPr>
      </w:pPr>
      <w:r w:rsidRPr="00C5489C">
        <w:rPr>
          <w:rFonts w:ascii="Arial" w:hAnsi="Arial" w:cs="Arial"/>
          <w:lang w:val="en-US"/>
        </w:rPr>
        <w:t>22. TRANSACTIONS WITH RELATED PARTIES</w:t>
      </w:r>
    </w:p>
    <w:p w:rsidR="00590491" w:rsidRPr="00C5489C" w:rsidRDefault="00590491">
      <w:pPr>
        <w:rPr>
          <w:rFonts w:ascii="Arial" w:hAnsi="Arial" w:cs="Arial"/>
          <w:lang w:val="en-US"/>
        </w:rPr>
      </w:pPr>
      <w:r w:rsidRPr="00C5489C">
        <w:rPr>
          <w:rFonts w:ascii="Arial" w:hAnsi="Arial" w:cs="Arial"/>
          <w:lang w:val="en-US"/>
        </w:rPr>
        <w:t>23. CYCLICALITY, SEASONALITY OF THE ACTIVITIES RUN</w:t>
      </w: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b/>
          <w:bCs/>
          <w:lang w:val="en-US"/>
        </w:rPr>
      </w:pPr>
    </w:p>
    <w:p w:rsidR="00590491" w:rsidRPr="00C5489C" w:rsidRDefault="00590491">
      <w:pPr>
        <w:rPr>
          <w:rFonts w:ascii="Arial" w:hAnsi="Arial" w:cs="Arial"/>
          <w:b/>
          <w:bCs/>
          <w:lang w:val="en-US"/>
        </w:rPr>
      </w:pPr>
    </w:p>
    <w:p w:rsidR="00590491" w:rsidRPr="00C5489C" w:rsidRDefault="00590491">
      <w:pPr>
        <w:rPr>
          <w:rFonts w:ascii="Arial" w:hAnsi="Arial" w:cs="Arial"/>
        </w:rPr>
      </w:pPr>
      <w:r w:rsidRPr="00C5489C">
        <w:rPr>
          <w:rFonts w:ascii="Arial" w:hAnsi="Arial" w:cs="Arial"/>
          <w:b/>
          <w:bCs/>
        </w:rPr>
        <w:t>1. SELECTED FINANCIAL DATA</w:t>
      </w:r>
    </w:p>
    <w:p w:rsidR="00590491" w:rsidRPr="00C5489C" w:rsidRDefault="00590491">
      <w:pPr>
        <w:rPr>
          <w:rFonts w:ascii="Arial" w:hAnsi="Arial" w:cs="Arial"/>
          <w:b/>
          <w:bCs/>
        </w:rPr>
      </w:pPr>
    </w:p>
    <w:p w:rsidR="00590491" w:rsidRPr="00C5489C" w:rsidRDefault="00590491">
      <w:pPr>
        <w:rPr>
          <w:rFonts w:ascii="Arial" w:hAnsi="Arial" w:cs="Arial"/>
          <w:b/>
          <w:bCs/>
        </w:rPr>
      </w:pPr>
    </w:p>
    <w:tbl>
      <w:tblPr>
        <w:tblW w:w="0" w:type="auto"/>
        <w:tblInd w:w="70" w:type="dxa"/>
        <w:tblLayout w:type="fixed"/>
        <w:tblCellMar>
          <w:left w:w="70" w:type="dxa"/>
          <w:right w:w="70" w:type="dxa"/>
        </w:tblCellMar>
        <w:tblLook w:val="0000" w:firstRow="0" w:lastRow="0" w:firstColumn="0" w:lastColumn="0" w:noHBand="0" w:noVBand="0"/>
      </w:tblPr>
      <w:tblGrid>
        <w:gridCol w:w="4000"/>
        <w:gridCol w:w="1240"/>
        <w:gridCol w:w="1240"/>
        <w:gridCol w:w="1240"/>
        <w:gridCol w:w="1240"/>
        <w:gridCol w:w="23"/>
        <w:gridCol w:w="37"/>
        <w:gridCol w:w="70"/>
        <w:gridCol w:w="30"/>
      </w:tblGrid>
      <w:tr w:rsidR="00590491" w:rsidRPr="00C5489C">
        <w:trPr>
          <w:trHeight w:val="225"/>
        </w:trPr>
        <w:tc>
          <w:tcPr>
            <w:tcW w:w="4000" w:type="dxa"/>
            <w:vMerge w:val="restart"/>
            <w:tcBorders>
              <w:top w:val="single" w:sz="4" w:space="0" w:color="00000A"/>
              <w:left w:val="single" w:sz="4" w:space="0" w:color="00000A"/>
              <w:bottom w:val="single" w:sz="8" w:space="0" w:color="000001"/>
            </w:tcBorders>
            <w:shd w:val="clear" w:color="auto" w:fill="FFFFFF"/>
            <w:vAlign w:val="center"/>
          </w:tcPr>
          <w:p w:rsidR="00590491" w:rsidRPr="00C5489C" w:rsidRDefault="00590491">
            <w:pPr>
              <w:jc w:val="center"/>
              <w:rPr>
                <w:rFonts w:ascii="Arial" w:hAnsi="Arial" w:cs="Arial"/>
              </w:rPr>
            </w:pPr>
            <w:bookmarkStart w:id="1" w:name="RANGE!B3"/>
            <w:r w:rsidRPr="00C5489C">
              <w:rPr>
                <w:rFonts w:ascii="Arial" w:eastAsia="Times New Roman" w:hAnsi="Arial" w:cs="Arial"/>
                <w:b/>
                <w:bCs/>
                <w:color w:val="000000"/>
                <w:sz w:val="16"/>
                <w:szCs w:val="16"/>
                <w:lang w:eastAsia="pl-PL"/>
              </w:rPr>
              <w:t>T</w:t>
            </w:r>
            <w:bookmarkEnd w:id="1"/>
            <w:r w:rsidRPr="00C5489C">
              <w:rPr>
                <w:rFonts w:ascii="Arial" w:eastAsia="Times New Roman" w:hAnsi="Arial" w:cs="Arial"/>
                <w:b/>
                <w:bCs/>
                <w:color w:val="000000"/>
                <w:sz w:val="16"/>
                <w:szCs w:val="16"/>
                <w:lang w:eastAsia="pl-PL"/>
              </w:rPr>
              <w:t>itle</w:t>
            </w:r>
          </w:p>
        </w:tc>
        <w:tc>
          <w:tcPr>
            <w:tcW w:w="2480" w:type="dxa"/>
            <w:gridSpan w:val="2"/>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PLN</w:t>
            </w:r>
          </w:p>
        </w:tc>
        <w:tc>
          <w:tcPr>
            <w:tcW w:w="2640" w:type="dxa"/>
            <w:gridSpan w:val="6"/>
            <w:tcBorders>
              <w:top w:val="single" w:sz="4" w:space="0" w:color="00000A"/>
              <w:left w:val="single" w:sz="4" w:space="0" w:color="000001"/>
              <w:bottom w:val="single" w:sz="4" w:space="0" w:color="00000A"/>
              <w:right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EUR</w:t>
            </w:r>
          </w:p>
        </w:tc>
      </w:tr>
      <w:tr w:rsidR="00590491" w:rsidRPr="00C5489C">
        <w:trPr>
          <w:trHeight w:val="450"/>
        </w:trPr>
        <w:tc>
          <w:tcPr>
            <w:tcW w:w="4000" w:type="dxa"/>
            <w:vMerge/>
            <w:tcBorders>
              <w:top w:val="single" w:sz="4" w:space="0" w:color="00000A"/>
              <w:left w:val="single" w:sz="4" w:space="0" w:color="00000A"/>
              <w:bottom w:val="single" w:sz="8" w:space="0" w:color="000001"/>
            </w:tcBorders>
            <w:shd w:val="clear" w:color="auto" w:fill="FFFFFF"/>
            <w:vAlign w:val="center"/>
          </w:tcPr>
          <w:p w:rsidR="00590491" w:rsidRPr="00C5489C" w:rsidRDefault="00590491">
            <w:pPr>
              <w:snapToGrid w:val="0"/>
              <w:rPr>
                <w:rFonts w:ascii="Arial" w:hAnsi="Arial" w:cs="Arial"/>
              </w:rPr>
            </w:pPr>
          </w:p>
        </w:tc>
        <w:tc>
          <w:tcPr>
            <w:tcW w:w="1240" w:type="dxa"/>
            <w:tcBorders>
              <w:left w:val="single" w:sz="4" w:space="0" w:color="00000A"/>
              <w:bottom w:val="single" w:sz="8"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eastAsia="pl-PL"/>
              </w:rPr>
              <w:t>01.04.2017 - 30.09.2017</w:t>
            </w:r>
          </w:p>
        </w:tc>
        <w:tc>
          <w:tcPr>
            <w:tcW w:w="1240" w:type="dxa"/>
            <w:tcBorders>
              <w:left w:val="single" w:sz="4" w:space="0" w:color="00000A"/>
              <w:bottom w:val="single" w:sz="8"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eastAsia="pl-PL"/>
              </w:rPr>
              <w:t>01.04.2016 - 30.09.2016</w:t>
            </w:r>
          </w:p>
        </w:tc>
        <w:tc>
          <w:tcPr>
            <w:tcW w:w="1240" w:type="dxa"/>
            <w:tcBorders>
              <w:left w:val="single" w:sz="4" w:space="0" w:color="00000A"/>
              <w:bottom w:val="single" w:sz="8"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eastAsia="pl-PL"/>
              </w:rPr>
              <w:t>01.04.2017 - 30.09.2017</w:t>
            </w:r>
          </w:p>
        </w:tc>
        <w:tc>
          <w:tcPr>
            <w:tcW w:w="1400" w:type="dxa"/>
            <w:gridSpan w:val="5"/>
            <w:tcBorders>
              <w:left w:val="single" w:sz="4" w:space="0" w:color="00000A"/>
              <w:bottom w:val="single" w:sz="8" w:space="0" w:color="00000A"/>
              <w:right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eastAsia="pl-PL"/>
              </w:rPr>
              <w:t>01.04.2016 - 30.09.2016</w:t>
            </w:r>
          </w:p>
        </w:tc>
      </w:tr>
      <w:tr w:rsidR="00590491" w:rsidRPr="00C5489C">
        <w:trPr>
          <w:trHeight w:val="450"/>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I. Net revenues from sales of products, goods and materials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43 614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34 548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10 293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7 896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II. Profit (loss) on operational activity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30 209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23 407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7 074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5 350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III. Gross profit (Loss)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28 679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23 506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6 768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5 372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IV. Net profit (Loss)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23 096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18 831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5 451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4 304 </w:t>
            </w:r>
          </w:p>
        </w:tc>
      </w:tr>
      <w:tr w:rsidR="00590491" w:rsidRPr="00C5489C">
        <w:trPr>
          <w:trHeight w:val="450"/>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V. Net cash flow from operating activities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22 354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18 909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5 276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4 322 </w:t>
            </w:r>
          </w:p>
        </w:tc>
      </w:tr>
      <w:tr w:rsidR="00590491" w:rsidRPr="00C5489C">
        <w:trPr>
          <w:trHeight w:val="450"/>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VI. Net cash flow from investing  activities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(2 279)</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(1 659)</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(538)</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(379)</w:t>
            </w:r>
          </w:p>
        </w:tc>
      </w:tr>
      <w:tr w:rsidR="00590491" w:rsidRPr="00C5489C">
        <w:trPr>
          <w:trHeight w:val="450"/>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VII. Net cash flow from financial  activities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(36 308)</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(27 810)</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(8 569)</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(6 356)</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VIII. Net cash flow total</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(16 232)</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(10 561)</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(3 831)</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(2 414)</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IX. Total assets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34 207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23 535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8 011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5 458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X. Liabilities and provision for liabilities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2 810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2 941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658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682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XI. Long-term liabilities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0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XII. Short-term liabilities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2 810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2 940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658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682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XIII. Equity</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31 397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20 594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7 353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4 776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XIV. Share  capital</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121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119 </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sz w:val="16"/>
                <w:szCs w:val="16"/>
                <w:lang w:val="en-GB" w:eastAsia="pl-PL"/>
              </w:rPr>
              <w:t>XV. Number of shares</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25 750 000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25 750 000 </w:t>
            </w:r>
          </w:p>
        </w:tc>
      </w:tr>
      <w:tr w:rsidR="00590491" w:rsidRPr="00C5489C">
        <w:trPr>
          <w:trHeight w:val="240"/>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XVI. Profit (loss) per single ordinary share(in PLN/ EUR)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0,90</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0,73</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0,21</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0,17</w:t>
            </w:r>
          </w:p>
        </w:tc>
      </w:tr>
      <w:tr w:rsidR="00590491" w:rsidRPr="00C5489C">
        <w:trPr>
          <w:trHeight w:val="225"/>
        </w:trPr>
        <w:tc>
          <w:tcPr>
            <w:tcW w:w="4000" w:type="dxa"/>
            <w:tcBorders>
              <w:left w:val="single" w:sz="4" w:space="0" w:color="00000A"/>
              <w:bottom w:val="single" w:sz="4" w:space="0" w:color="00000A"/>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XVIII. Net book value per single share ( in PLN/ EUR)</w:t>
            </w:r>
            <w:r w:rsidRPr="00C5489C">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1,22</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0,80</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0,29</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0,19</w:t>
            </w:r>
          </w:p>
        </w:tc>
      </w:tr>
      <w:tr w:rsidR="00590491" w:rsidRPr="00C5489C">
        <w:tblPrEx>
          <w:tblCellMar>
            <w:left w:w="0" w:type="dxa"/>
            <w:right w:w="0" w:type="dxa"/>
          </w:tblCellMar>
        </w:tblPrEx>
        <w:trPr>
          <w:gridAfter w:val="1"/>
          <w:wAfter w:w="30" w:type="dxa"/>
          <w:trHeight w:val="225"/>
        </w:trPr>
        <w:tc>
          <w:tcPr>
            <w:tcW w:w="4000"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23" w:type="dxa"/>
            <w:tcBorders>
              <w:top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37" w:type="dxa"/>
            <w:shd w:val="clear" w:color="auto" w:fill="auto"/>
          </w:tcPr>
          <w:p w:rsidR="00590491" w:rsidRPr="00C5489C" w:rsidRDefault="00590491">
            <w:pPr>
              <w:snapToGrid w:val="0"/>
              <w:rPr>
                <w:rFonts w:ascii="Arial" w:eastAsia="Times New Roman" w:hAnsi="Arial" w:cs="Arial"/>
                <w:sz w:val="16"/>
                <w:szCs w:val="16"/>
                <w:lang w:eastAsia="pl-PL"/>
              </w:rPr>
            </w:pPr>
          </w:p>
        </w:tc>
        <w:tc>
          <w:tcPr>
            <w:tcW w:w="70" w:type="dxa"/>
            <w:shd w:val="clear" w:color="auto" w:fill="auto"/>
          </w:tcPr>
          <w:p w:rsidR="00590491" w:rsidRPr="00C5489C" w:rsidRDefault="00590491">
            <w:pPr>
              <w:snapToGrid w:val="0"/>
              <w:rPr>
                <w:rFonts w:ascii="Arial" w:hAnsi="Arial" w:cs="Arial"/>
              </w:rPr>
            </w:pPr>
          </w:p>
        </w:tc>
      </w:tr>
      <w:tr w:rsidR="00590491" w:rsidRPr="00C5489C">
        <w:tblPrEx>
          <w:tblCellMar>
            <w:left w:w="0" w:type="dxa"/>
            <w:right w:w="0" w:type="dxa"/>
          </w:tblCellMar>
        </w:tblPrEx>
        <w:trPr>
          <w:gridAfter w:val="1"/>
          <w:wAfter w:w="30" w:type="dxa"/>
          <w:trHeight w:val="225"/>
        </w:trPr>
        <w:tc>
          <w:tcPr>
            <w:tcW w:w="400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23"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37" w:type="dxa"/>
            <w:shd w:val="clear" w:color="auto" w:fill="auto"/>
          </w:tcPr>
          <w:p w:rsidR="00590491" w:rsidRPr="00C5489C" w:rsidRDefault="00590491">
            <w:pPr>
              <w:snapToGrid w:val="0"/>
              <w:rPr>
                <w:rFonts w:ascii="Arial" w:eastAsia="Times New Roman" w:hAnsi="Arial" w:cs="Arial"/>
                <w:sz w:val="16"/>
                <w:szCs w:val="16"/>
                <w:lang w:eastAsia="pl-PL"/>
              </w:rPr>
            </w:pPr>
          </w:p>
        </w:tc>
        <w:tc>
          <w:tcPr>
            <w:tcW w:w="70" w:type="dxa"/>
            <w:shd w:val="clear" w:color="auto" w:fill="auto"/>
          </w:tcPr>
          <w:p w:rsidR="00590491" w:rsidRPr="00C5489C" w:rsidRDefault="00590491">
            <w:pPr>
              <w:snapToGrid w:val="0"/>
              <w:rPr>
                <w:rFonts w:ascii="Arial" w:hAnsi="Arial" w:cs="Arial"/>
              </w:rPr>
            </w:pPr>
          </w:p>
        </w:tc>
      </w:tr>
      <w:tr w:rsidR="00590491" w:rsidRPr="00C5489C">
        <w:tblPrEx>
          <w:tblCellMar>
            <w:left w:w="0" w:type="dxa"/>
            <w:right w:w="0" w:type="dxa"/>
          </w:tblCellMar>
        </w:tblPrEx>
        <w:trPr>
          <w:gridAfter w:val="1"/>
          <w:wAfter w:w="30" w:type="dxa"/>
          <w:trHeight w:val="450"/>
        </w:trPr>
        <w:tc>
          <w:tcPr>
            <w:tcW w:w="4000" w:type="dxa"/>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Please state the exchange rate of  PLN/EUR for calculating balance sheet figures  </w:t>
            </w:r>
          </w:p>
        </w:tc>
        <w:tc>
          <w:tcPr>
            <w:tcW w:w="1240"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0,2342</w:t>
            </w:r>
          </w:p>
        </w:tc>
        <w:tc>
          <w:tcPr>
            <w:tcW w:w="1240"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0,2319</w:t>
            </w:r>
          </w:p>
        </w:tc>
        <w:tc>
          <w:tcPr>
            <w:tcW w:w="1240" w:type="dxa"/>
            <w:tcBorders>
              <w:left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23"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37" w:type="dxa"/>
            <w:shd w:val="clear" w:color="auto" w:fill="auto"/>
          </w:tcPr>
          <w:p w:rsidR="00590491" w:rsidRPr="00C5489C" w:rsidRDefault="00590491">
            <w:pPr>
              <w:snapToGrid w:val="0"/>
              <w:rPr>
                <w:rFonts w:ascii="Arial" w:eastAsia="Times New Roman" w:hAnsi="Arial" w:cs="Arial"/>
                <w:sz w:val="16"/>
                <w:szCs w:val="16"/>
                <w:lang w:eastAsia="pl-PL"/>
              </w:rPr>
            </w:pPr>
          </w:p>
        </w:tc>
        <w:tc>
          <w:tcPr>
            <w:tcW w:w="70" w:type="dxa"/>
            <w:shd w:val="clear" w:color="auto" w:fill="auto"/>
          </w:tcPr>
          <w:p w:rsidR="00590491" w:rsidRPr="00C5489C" w:rsidRDefault="00590491">
            <w:pPr>
              <w:snapToGrid w:val="0"/>
              <w:rPr>
                <w:rFonts w:ascii="Arial" w:hAnsi="Arial" w:cs="Arial"/>
              </w:rPr>
            </w:pPr>
          </w:p>
        </w:tc>
      </w:tr>
      <w:tr w:rsidR="00590491" w:rsidRPr="00C5489C">
        <w:tblPrEx>
          <w:tblCellMar>
            <w:left w:w="0" w:type="dxa"/>
            <w:right w:w="0" w:type="dxa"/>
          </w:tblCellMar>
        </w:tblPrEx>
        <w:trPr>
          <w:gridAfter w:val="1"/>
          <w:wAfter w:w="30" w:type="dxa"/>
          <w:trHeight w:val="675"/>
        </w:trPr>
        <w:tc>
          <w:tcPr>
            <w:tcW w:w="4000" w:type="dxa"/>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Please state the exchange rate of PLN/EUR for calculating the statement figures of the total revenues and cash flow statement </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0,2360</w:t>
            </w:r>
          </w:p>
        </w:tc>
        <w:tc>
          <w:tcPr>
            <w:tcW w:w="1240"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0,2286</w:t>
            </w:r>
          </w:p>
        </w:tc>
        <w:tc>
          <w:tcPr>
            <w:tcW w:w="1240" w:type="dxa"/>
            <w:tcBorders>
              <w:left w:val="single" w:sz="4" w:space="0" w:color="00000A"/>
            </w:tcBorders>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1240"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23" w:type="dxa"/>
            <w:shd w:val="clear" w:color="auto" w:fill="FFFFFF"/>
            <w:vAlign w:val="bottom"/>
          </w:tcPr>
          <w:p w:rsidR="00590491" w:rsidRPr="00C5489C" w:rsidRDefault="00590491">
            <w:pPr>
              <w:snapToGrid w:val="0"/>
              <w:rPr>
                <w:rFonts w:ascii="Arial" w:eastAsia="Times New Roman" w:hAnsi="Arial" w:cs="Arial"/>
                <w:sz w:val="16"/>
                <w:szCs w:val="16"/>
                <w:lang w:eastAsia="pl-PL"/>
              </w:rPr>
            </w:pPr>
          </w:p>
        </w:tc>
        <w:tc>
          <w:tcPr>
            <w:tcW w:w="37" w:type="dxa"/>
            <w:shd w:val="clear" w:color="auto" w:fill="auto"/>
          </w:tcPr>
          <w:p w:rsidR="00590491" w:rsidRPr="00C5489C" w:rsidRDefault="00590491">
            <w:pPr>
              <w:snapToGrid w:val="0"/>
              <w:rPr>
                <w:rFonts w:ascii="Arial" w:eastAsia="Times New Roman" w:hAnsi="Arial" w:cs="Arial"/>
                <w:sz w:val="16"/>
                <w:szCs w:val="16"/>
                <w:lang w:eastAsia="pl-PL"/>
              </w:rPr>
            </w:pPr>
          </w:p>
        </w:tc>
        <w:tc>
          <w:tcPr>
            <w:tcW w:w="70" w:type="dxa"/>
            <w:shd w:val="clear" w:color="auto" w:fill="auto"/>
          </w:tcPr>
          <w:p w:rsidR="00590491" w:rsidRPr="00C5489C" w:rsidRDefault="00590491">
            <w:pPr>
              <w:snapToGrid w:val="0"/>
              <w:rPr>
                <w:rFonts w:ascii="Arial" w:hAnsi="Arial" w:cs="Arial"/>
              </w:rPr>
            </w:pPr>
          </w:p>
        </w:tc>
      </w:tr>
    </w:tbl>
    <w:p w:rsidR="00590491" w:rsidRPr="00C5489C" w:rsidRDefault="00590491">
      <w:pPr>
        <w:rPr>
          <w:rFonts w:ascii="Arial" w:hAnsi="Arial" w:cs="Arial"/>
          <w:sz w:val="20"/>
          <w:szCs w:val="20"/>
        </w:rPr>
      </w:pPr>
    </w:p>
    <w:p w:rsidR="00590491" w:rsidRPr="00C5489C" w:rsidRDefault="00590491">
      <w:pPr>
        <w:rPr>
          <w:rFonts w:ascii="Arial" w:hAnsi="Arial" w:cs="Arial"/>
          <w:sz w:val="20"/>
          <w:szCs w:val="20"/>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US"/>
        </w:rPr>
        <w:t>2. INTERIM CONDENSED CONSOLIDATED STATEMENT OF FINANCIAL STANDING</w:t>
      </w: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p>
    <w:p w:rsidR="00590491" w:rsidRPr="00C5489C" w:rsidRDefault="00590491">
      <w:pPr>
        <w:rPr>
          <w:rFonts w:ascii="Arial" w:hAnsi="Arial" w:cs="Arial"/>
          <w:lang w:val="en-US"/>
        </w:rPr>
      </w:pPr>
    </w:p>
    <w:tbl>
      <w:tblPr>
        <w:tblW w:w="0" w:type="auto"/>
        <w:tblInd w:w="-80" w:type="dxa"/>
        <w:tblLayout w:type="fixed"/>
        <w:tblCellMar>
          <w:left w:w="70" w:type="dxa"/>
          <w:right w:w="70" w:type="dxa"/>
        </w:tblCellMar>
        <w:tblLook w:val="0000" w:firstRow="0" w:lastRow="0" w:firstColumn="0" w:lastColumn="0" w:noHBand="0" w:noVBand="0"/>
      </w:tblPr>
      <w:tblGrid>
        <w:gridCol w:w="5040"/>
        <w:gridCol w:w="570"/>
        <w:gridCol w:w="1200"/>
        <w:gridCol w:w="1290"/>
        <w:gridCol w:w="1272"/>
      </w:tblGrid>
      <w:tr w:rsidR="00590491" w:rsidRPr="00C5489C" w:rsidTr="00C15FD9">
        <w:trPr>
          <w:trHeight w:val="255"/>
        </w:trPr>
        <w:tc>
          <w:tcPr>
            <w:tcW w:w="5040"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val="en-GB" w:eastAsia="pl-PL"/>
              </w:rPr>
              <w:t>Specification</w:t>
            </w:r>
          </w:p>
        </w:tc>
        <w:tc>
          <w:tcPr>
            <w:tcW w:w="570"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Note</w:t>
            </w:r>
          </w:p>
        </w:tc>
        <w:tc>
          <w:tcPr>
            <w:tcW w:w="120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Balance as at</w:t>
            </w:r>
          </w:p>
        </w:tc>
        <w:tc>
          <w:tcPr>
            <w:tcW w:w="129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Balance as at</w:t>
            </w:r>
          </w:p>
        </w:tc>
        <w:tc>
          <w:tcPr>
            <w:tcW w:w="12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Balance as at</w:t>
            </w:r>
          </w:p>
        </w:tc>
      </w:tr>
      <w:tr w:rsidR="00590491" w:rsidRPr="00C5489C" w:rsidTr="00C15FD9">
        <w:trPr>
          <w:trHeight w:val="270"/>
        </w:trPr>
        <w:tc>
          <w:tcPr>
            <w:tcW w:w="5040"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570"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200"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30.09.2017</w:t>
            </w:r>
          </w:p>
        </w:tc>
        <w:tc>
          <w:tcPr>
            <w:tcW w:w="1290"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31.03.2017</w:t>
            </w:r>
          </w:p>
        </w:tc>
        <w:tc>
          <w:tcPr>
            <w:tcW w:w="1272"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30.09.2016</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FIXED ASSETS </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9 245 136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8 061 900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6 947 109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Tangible fixed assets </w:t>
            </w:r>
          </w:p>
        </w:tc>
        <w:tc>
          <w:tcPr>
            <w:tcW w:w="570" w:type="dxa"/>
            <w:tcBorders>
              <w:left w:val="single" w:sz="4" w:space="0" w:color="00000A"/>
              <w:bottom w:val="single" w:sz="4" w:space="0" w:color="00000A"/>
            </w:tcBorders>
            <w:shd w:val="clear" w:color="auto" w:fill="auto"/>
            <w:vAlign w:val="bottom"/>
          </w:tcPr>
          <w:p w:rsidR="00590491" w:rsidRPr="00C5489C" w:rsidRDefault="0045031D">
            <w:pPr>
              <w:jc w:val="center"/>
              <w:rPr>
                <w:rFonts w:ascii="Arial" w:eastAsia="Times New Roman" w:hAnsi="Arial" w:cs="Arial"/>
                <w:sz w:val="18"/>
                <w:szCs w:val="18"/>
                <w:lang w:eastAsia="pl-PL"/>
              </w:rPr>
            </w:pPr>
            <w:hyperlink r:id="rId5" w:anchor="RANGE!A1" w:history="1">
              <w:r w:rsidR="00590491" w:rsidRPr="00C5489C">
                <w:rPr>
                  <w:rFonts w:ascii="Arial" w:hAnsi="Arial" w:cs="Arial"/>
                  <w:sz w:val="18"/>
                  <w:szCs w:val="18"/>
                </w:rPr>
                <w:t>2</w:t>
              </w:r>
            </w:hyperlink>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655 312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572 413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574 240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Investment real property</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Goodwill</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intangible assets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1</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7 048 980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6 058 885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4 778 735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Shares and stocks </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 including: investments accounted for using equity method</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lang w:val="en-US"/>
              </w:rPr>
            </w:pPr>
            <w:r w:rsidRPr="00C5489C">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Long-term receivables </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5</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40 090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40 090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40 090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long-term financial assets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lang w:val="en-US"/>
              </w:rPr>
            </w:pPr>
            <w:r w:rsidRPr="00C5489C">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Deferred tax assets</w:t>
            </w:r>
          </w:p>
        </w:tc>
        <w:tc>
          <w:tcPr>
            <w:tcW w:w="570" w:type="dxa"/>
            <w:tcBorders>
              <w:left w:val="single" w:sz="4" w:space="0" w:color="00000A"/>
              <w:bottom w:val="single" w:sz="4" w:space="0" w:color="00000A"/>
            </w:tcBorders>
            <w:shd w:val="clear" w:color="auto" w:fill="auto"/>
            <w:vAlign w:val="bottom"/>
          </w:tcPr>
          <w:p w:rsidR="00590491" w:rsidRPr="00C5489C" w:rsidRDefault="0045031D">
            <w:pPr>
              <w:jc w:val="center"/>
              <w:rPr>
                <w:rFonts w:ascii="Arial" w:eastAsia="Times New Roman" w:hAnsi="Arial" w:cs="Arial"/>
                <w:sz w:val="18"/>
                <w:szCs w:val="18"/>
                <w:lang w:eastAsia="pl-PL"/>
              </w:rPr>
            </w:pPr>
            <w:hyperlink r:id="rId6" w:anchor="RANGE!B2" w:history="1">
              <w:r w:rsidR="00590491" w:rsidRPr="00C5489C">
                <w:rPr>
                  <w:rFonts w:ascii="Arial" w:hAnsi="Arial" w:cs="Arial"/>
                  <w:sz w:val="18"/>
                  <w:szCs w:val="18"/>
                </w:rPr>
                <w:t>15</w:t>
              </w:r>
            </w:hyperlink>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293 764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308 152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249 320 </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fixed assets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sz w:val="18"/>
                <w:szCs w:val="18"/>
              </w:rPr>
            </w:pPr>
            <w:r w:rsidRPr="00C5489C">
              <w:rPr>
                <w:rFonts w:ascii="Arial" w:eastAsia="Times New Roman" w:hAnsi="Arial" w:cs="Arial"/>
                <w:sz w:val="18"/>
                <w:szCs w:val="18"/>
                <w:lang w:eastAsia="pl-PL"/>
              </w:rPr>
              <w:t>3</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1 206 990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1 082 360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1 304 724 </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CURRENT ASSETS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24 961 814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39 470 624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16 587 605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Inventory</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Trade receivables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4</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811 387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476 027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500 002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Receivables for current income tax</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receivables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4</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5 220 196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4 033 751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3 389 703 </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financial assets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Cash and its equivalents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5</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18 517 552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34 749 564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12 653 421 </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Prepayments and accruals</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6</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412 679 </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211 282 </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44 479 </w:t>
            </w:r>
          </w:p>
        </w:tc>
      </w:tr>
      <w:tr w:rsidR="00590491" w:rsidRPr="00C5489C" w:rsidTr="00C15FD9">
        <w:trPr>
          <w:trHeight w:val="403"/>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ASSETS CLASSIFIED AS INTENDED FOR SALE</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r>
      <w:tr w:rsidR="00590491" w:rsidRPr="00C5489C" w:rsidTr="00C15FD9">
        <w:trPr>
          <w:trHeight w:val="255"/>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Tangible fixed assets intended for sale</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assets classified as intended for sale</w:t>
            </w:r>
          </w:p>
        </w:tc>
        <w:tc>
          <w:tcPr>
            <w:tcW w:w="57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9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5040" w:type="dxa"/>
            <w:tcBorders>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18"/>
                <w:szCs w:val="18"/>
                <w:lang w:val="en-GB" w:eastAsia="pl-PL"/>
              </w:rPr>
              <w:t>Total assets  :</w:t>
            </w:r>
          </w:p>
        </w:tc>
        <w:tc>
          <w:tcPr>
            <w:tcW w:w="570"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00" w:type="dxa"/>
            <w:tcBorders>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34 206 950 </w:t>
            </w:r>
          </w:p>
        </w:tc>
        <w:tc>
          <w:tcPr>
            <w:tcW w:w="1290" w:type="dxa"/>
            <w:tcBorders>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47 532 524 </w:t>
            </w:r>
          </w:p>
        </w:tc>
        <w:tc>
          <w:tcPr>
            <w:tcW w:w="1272"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23 534 714 </w:t>
            </w:r>
          </w:p>
        </w:tc>
      </w:tr>
    </w:tbl>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jc w:val="both"/>
        <w:rPr>
          <w:rFonts w:ascii="Arial" w:hAnsi="Arial" w:cs="Arial"/>
        </w:rPr>
      </w:pPr>
      <w:proofErr w:type="spellStart"/>
      <w:r w:rsidRPr="00C5489C">
        <w:rPr>
          <w:rFonts w:ascii="Arial" w:hAnsi="Arial" w:cs="Arial"/>
          <w:lang w:val="en-GB"/>
        </w:rPr>
        <w:t>Wrocław</w:t>
      </w:r>
      <w:proofErr w:type="spellEnd"/>
      <w:r w:rsidRPr="00C5489C">
        <w:rPr>
          <w:rFonts w:ascii="Arial" w:hAnsi="Arial" w:cs="Arial"/>
          <w:lang w:val="en-GB"/>
        </w:rPr>
        <w:t>,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Mariusz Ciepły, President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Urszula Jarzębowska, member of the Board</w:t>
      </w:r>
    </w:p>
    <w:p w:rsidR="00590491" w:rsidRPr="00C5489C" w:rsidRDefault="00590491">
      <w:pPr>
        <w:jc w:val="both"/>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rPr>
          <w:rFonts w:ascii="Arial" w:hAnsi="Arial" w:cs="Arial"/>
          <w:lang w:val="en-US"/>
        </w:rPr>
      </w:pPr>
    </w:p>
    <w:p w:rsidR="00590491" w:rsidRPr="00C5489C" w:rsidRDefault="00590491">
      <w:pPr>
        <w:jc w:val="center"/>
        <w:rPr>
          <w:rFonts w:ascii="Arial" w:hAnsi="Arial" w:cs="Arial"/>
          <w:lang w:val="en-US"/>
        </w:rPr>
      </w:pPr>
    </w:p>
    <w:p w:rsidR="00590491" w:rsidRPr="00C5489C" w:rsidRDefault="00590491">
      <w:pPr>
        <w:jc w:val="center"/>
        <w:rPr>
          <w:rFonts w:ascii="Arial" w:hAnsi="Arial" w:cs="Arial"/>
          <w:lang w:val="en-US"/>
        </w:rPr>
      </w:pPr>
    </w:p>
    <w:tbl>
      <w:tblPr>
        <w:tblW w:w="0" w:type="auto"/>
        <w:tblInd w:w="-80" w:type="dxa"/>
        <w:tblLayout w:type="fixed"/>
        <w:tblCellMar>
          <w:left w:w="75" w:type="dxa"/>
          <w:right w:w="70" w:type="dxa"/>
        </w:tblCellMar>
        <w:tblLook w:val="0000" w:firstRow="0" w:lastRow="0" w:firstColumn="0" w:lastColumn="0" w:noHBand="0" w:noVBand="0"/>
      </w:tblPr>
      <w:tblGrid>
        <w:gridCol w:w="4935"/>
        <w:gridCol w:w="615"/>
        <w:gridCol w:w="1365"/>
        <w:gridCol w:w="1185"/>
        <w:gridCol w:w="1275"/>
      </w:tblGrid>
      <w:tr w:rsidR="00590491" w:rsidRPr="00C5489C" w:rsidTr="00C15FD9">
        <w:trPr>
          <w:trHeight w:val="255"/>
        </w:trPr>
        <w:tc>
          <w:tcPr>
            <w:tcW w:w="4935"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val="en-GB" w:eastAsia="pl-PL"/>
              </w:rPr>
              <w:t>Specification</w:t>
            </w:r>
          </w:p>
        </w:tc>
        <w:tc>
          <w:tcPr>
            <w:tcW w:w="61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Note</w:t>
            </w:r>
          </w:p>
        </w:tc>
        <w:tc>
          <w:tcPr>
            <w:tcW w:w="136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Balance as at</w:t>
            </w:r>
          </w:p>
        </w:tc>
        <w:tc>
          <w:tcPr>
            <w:tcW w:w="118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Balance as at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4"/>
                <w:szCs w:val="14"/>
                <w:lang w:eastAsia="pl-PL"/>
              </w:rPr>
              <w:t>Balance as at</w:t>
            </w:r>
          </w:p>
        </w:tc>
      </w:tr>
      <w:tr w:rsidR="00590491" w:rsidRPr="00C5489C" w:rsidTr="00C15FD9">
        <w:trPr>
          <w:trHeight w:val="270"/>
        </w:trPr>
        <w:tc>
          <w:tcPr>
            <w:tcW w:w="4935"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61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36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30.09.2017</w:t>
            </w:r>
          </w:p>
        </w:tc>
        <w:tc>
          <w:tcPr>
            <w:tcW w:w="118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31.03.2017</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30.09.2016</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EQUITY</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31 397 199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44 648 505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20 593 762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Share capital</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45031D">
            <w:pPr>
              <w:jc w:val="center"/>
              <w:rPr>
                <w:rFonts w:ascii="Arial" w:eastAsia="Times New Roman" w:hAnsi="Arial" w:cs="Arial"/>
                <w:sz w:val="18"/>
                <w:szCs w:val="18"/>
                <w:lang w:eastAsia="pl-PL"/>
              </w:rPr>
            </w:pPr>
            <w:hyperlink r:id="rId7" w:anchor="RANGE!B5" w:history="1">
              <w:r w:rsidR="00590491" w:rsidRPr="00C5489C">
                <w:rPr>
                  <w:rFonts w:ascii="Arial" w:hAnsi="Arial" w:cs="Arial"/>
                  <w:sz w:val="18"/>
                  <w:szCs w:val="18"/>
                </w:rPr>
                <w:t>7.1</w:t>
              </w:r>
            </w:hyperlink>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515 000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515 000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515 000 </w:t>
            </w:r>
          </w:p>
        </w:tc>
      </w:tr>
      <w:tr w:rsidR="00590491" w:rsidRPr="00C5489C" w:rsidTr="00C15FD9">
        <w:trPr>
          <w:trHeight w:val="255"/>
        </w:trPr>
        <w:tc>
          <w:tcPr>
            <w:tcW w:w="4935"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Own shares</w:t>
            </w:r>
          </w:p>
        </w:tc>
        <w:tc>
          <w:tcPr>
            <w:tcW w:w="615"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Called up share capital</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Supplementary  capital from issuance of shares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Supplementary  capital from retained earnings and transactions of mergers  under common control</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7.2</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7 311 156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893 933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893 933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Exchange rate differences after calculation</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(32 447)</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7 335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(782)</w:t>
            </w:r>
          </w:p>
        </w:tc>
      </w:tr>
      <w:tr w:rsidR="00590491" w:rsidRPr="00C5489C" w:rsidTr="00C15FD9">
        <w:trPr>
          <w:trHeight w:val="255"/>
        </w:trPr>
        <w:tc>
          <w:tcPr>
            <w:tcW w:w="4935"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Revaluation reserve for the stock options incentive programme</w:t>
            </w:r>
          </w:p>
        </w:tc>
        <w:tc>
          <w:tcPr>
            <w:tcW w:w="615"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Revaluation reserve for employee benefits</w:t>
            </w:r>
          </w:p>
        </w:tc>
        <w:tc>
          <w:tcPr>
            <w:tcW w:w="615"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Reserve capital</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Hedging reserve</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45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Figures recognised directly in capital related to financial assets classified as available for sale</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Undistributed result from previous years </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7.3</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507 513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315 287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354 493 </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Net profit (loss) of the business year</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23 095 976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42 916 950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18 831 118 </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Equity  attributable to shareholders of the parent company</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31 397 199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44 648 505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20 593 762 </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Equity attributable to non-controlling shares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LONG-TERM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492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Reserve due to deferred income tax</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15</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492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provisions/ reserves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long-term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SHORT-TERM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2 809 752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2 884 019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2 940 460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Trade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2 785 112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2 230 794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1 046 267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Current tax payables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19 567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648 242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597 008 </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short-term provisions/reserves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liabilities</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5 072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4 983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1 297 185 </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Accrued income</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r>
      <w:tr w:rsidR="00590491" w:rsidRPr="00C5489C" w:rsidTr="00C15FD9">
        <w:trPr>
          <w:trHeight w:val="465"/>
        </w:trPr>
        <w:tc>
          <w:tcPr>
            <w:tcW w:w="493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LIABILITIES DIRECTLY RELATED TO FIXED ASSETS CLASSIFIED AS INTENDED FOR SALE</w:t>
            </w:r>
          </w:p>
        </w:tc>
        <w:tc>
          <w:tcPr>
            <w:tcW w:w="61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r>
      <w:tr w:rsidR="00590491" w:rsidRPr="00C5489C" w:rsidTr="00C15FD9">
        <w:trPr>
          <w:trHeight w:val="270"/>
        </w:trPr>
        <w:tc>
          <w:tcPr>
            <w:tcW w:w="493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18"/>
                <w:szCs w:val="18"/>
                <w:lang w:val="en-GB" w:eastAsia="pl-PL"/>
              </w:rPr>
              <w:t>Total liabilities  :</w:t>
            </w:r>
          </w:p>
        </w:tc>
        <w:tc>
          <w:tcPr>
            <w:tcW w:w="61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34 206 950 </w:t>
            </w:r>
          </w:p>
        </w:tc>
        <w:tc>
          <w:tcPr>
            <w:tcW w:w="118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47 532 524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23 534 714 </w:t>
            </w:r>
          </w:p>
        </w:tc>
      </w:tr>
    </w:tbl>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jc w:val="both"/>
        <w:rPr>
          <w:rFonts w:ascii="Arial" w:hAnsi="Arial" w:cs="Arial"/>
        </w:rPr>
      </w:pPr>
      <w:proofErr w:type="spellStart"/>
      <w:r w:rsidRPr="00C5489C">
        <w:rPr>
          <w:rFonts w:ascii="Arial" w:hAnsi="Arial" w:cs="Arial"/>
          <w:lang w:val="en-GB"/>
        </w:rPr>
        <w:t>Wrocław</w:t>
      </w:r>
      <w:proofErr w:type="spellEnd"/>
      <w:r w:rsidRPr="00C5489C">
        <w:rPr>
          <w:rFonts w:ascii="Arial" w:hAnsi="Arial" w:cs="Arial"/>
          <w:lang w:val="en-GB"/>
        </w:rPr>
        <w:t>,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Mariusz Ciepły, President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Urszula Jarzębowska, member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3. INTERIM CONDENSED CONSOLIDATED STATEMENT  OF THE  TOTAL INCOME (by-function format)</w:t>
      </w:r>
    </w:p>
    <w:p w:rsidR="00590491" w:rsidRPr="00C5489C" w:rsidRDefault="00590491">
      <w:pPr>
        <w:jc w:val="both"/>
        <w:rPr>
          <w:rFonts w:ascii="Arial" w:hAnsi="Arial" w:cs="Arial"/>
          <w:lang w:val="en-GB"/>
        </w:rPr>
      </w:pPr>
    </w:p>
    <w:p w:rsidR="00590491" w:rsidRPr="00C5489C" w:rsidRDefault="00590491">
      <w:pPr>
        <w:jc w:val="center"/>
        <w:rPr>
          <w:rFonts w:ascii="Arial" w:hAnsi="Arial" w:cs="Arial"/>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2301"/>
        <w:gridCol w:w="560"/>
        <w:gridCol w:w="1257"/>
        <w:gridCol w:w="1327"/>
        <w:gridCol w:w="1305"/>
        <w:gridCol w:w="1305"/>
        <w:gridCol w:w="1328"/>
      </w:tblGrid>
      <w:tr w:rsidR="00590491" w:rsidRPr="00C5489C" w:rsidTr="00C15FD9">
        <w:trPr>
          <w:trHeight w:val="345"/>
        </w:trPr>
        <w:tc>
          <w:tcPr>
            <w:tcW w:w="2301" w:type="dxa"/>
            <w:vMerge w:val="restart"/>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xml:space="preserve">Specification </w:t>
            </w:r>
          </w:p>
        </w:tc>
        <w:tc>
          <w:tcPr>
            <w:tcW w:w="560" w:type="dxa"/>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57" w:type="dxa"/>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327" w:type="dxa"/>
            <w:vMerge w:val="restart"/>
            <w:tcBorders>
              <w:top w:val="single" w:sz="4" w:space="0" w:color="00000A"/>
              <w:left w:val="single" w:sz="4" w:space="0" w:color="00000A"/>
              <w:bottom w:val="single" w:sz="4"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Arial" w:hAnsi="Arial" w:cs="Arial"/>
                <w:b/>
                <w:bCs/>
                <w:sz w:val="16"/>
                <w:szCs w:val="16"/>
                <w:lang w:eastAsia="pl-PL"/>
              </w:rPr>
              <w:t xml:space="preserve"> </w:t>
            </w:r>
          </w:p>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01.04.2017 – 30.09.2017</w:t>
            </w:r>
          </w:p>
          <w:p w:rsidR="00590491" w:rsidRPr="00C5489C" w:rsidRDefault="00590491">
            <w:pPr>
              <w:jc w:val="center"/>
              <w:rPr>
                <w:rFonts w:ascii="Arial" w:hAnsi="Arial" w:cs="Arial"/>
              </w:rPr>
            </w:pPr>
          </w:p>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xml:space="preserve">6 months </w:t>
            </w:r>
          </w:p>
        </w:tc>
        <w:tc>
          <w:tcPr>
            <w:tcW w:w="1305" w:type="dxa"/>
            <w:vMerge w:val="restart"/>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r w:rsidRPr="00C5489C">
              <w:rPr>
                <w:rFonts w:ascii="Arial" w:eastAsia="Arial" w:hAnsi="Arial" w:cs="Arial"/>
                <w:b/>
                <w:bCs/>
                <w:sz w:val="16"/>
                <w:szCs w:val="16"/>
                <w:lang w:eastAsia="pl-PL"/>
              </w:rPr>
              <w:t xml:space="preserve"> </w:t>
            </w:r>
            <w:r w:rsidRPr="00C5489C">
              <w:rPr>
                <w:rFonts w:ascii="Arial" w:eastAsia="Times New Roman" w:hAnsi="Arial" w:cs="Arial"/>
                <w:b/>
                <w:bCs/>
                <w:sz w:val="16"/>
                <w:szCs w:val="16"/>
                <w:lang w:eastAsia="pl-PL"/>
              </w:rPr>
              <w:t>01.04.2016 – 30.03.2017</w:t>
            </w:r>
          </w:p>
          <w:p w:rsidR="00590491" w:rsidRPr="00C5489C" w:rsidRDefault="00590491">
            <w:pPr>
              <w:jc w:val="center"/>
              <w:rPr>
                <w:rFonts w:ascii="Arial" w:hAnsi="Arial" w:cs="Arial"/>
              </w:rPr>
            </w:pPr>
          </w:p>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xml:space="preserve">12 months </w:t>
            </w:r>
          </w:p>
        </w:tc>
        <w:tc>
          <w:tcPr>
            <w:tcW w:w="1305" w:type="dxa"/>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328" w:type="dxa"/>
            <w:vMerge w:val="restart"/>
            <w:tcBorders>
              <w:top w:val="single" w:sz="4" w:space="0" w:color="00000A"/>
              <w:left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r w:rsidRPr="00C5489C">
              <w:rPr>
                <w:rFonts w:ascii="Arial" w:eastAsia="Arial" w:hAnsi="Arial" w:cs="Arial"/>
                <w:b/>
                <w:bCs/>
                <w:sz w:val="16"/>
                <w:szCs w:val="16"/>
                <w:lang w:eastAsia="pl-PL"/>
              </w:rPr>
              <w:t xml:space="preserve"> </w:t>
            </w:r>
            <w:r w:rsidRPr="00C5489C">
              <w:rPr>
                <w:rFonts w:ascii="Arial" w:eastAsia="Times New Roman" w:hAnsi="Arial" w:cs="Arial"/>
                <w:b/>
                <w:bCs/>
                <w:sz w:val="16"/>
                <w:szCs w:val="16"/>
                <w:lang w:eastAsia="pl-PL"/>
              </w:rPr>
              <w:t>01.04.2016 – 30.09.2016</w:t>
            </w:r>
          </w:p>
          <w:p w:rsidR="00590491" w:rsidRPr="00C5489C" w:rsidRDefault="00590491">
            <w:pPr>
              <w:jc w:val="center"/>
              <w:rPr>
                <w:rFonts w:ascii="Arial" w:hAnsi="Arial" w:cs="Arial"/>
              </w:rPr>
            </w:pPr>
          </w:p>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xml:space="preserve">6 months </w:t>
            </w:r>
          </w:p>
        </w:tc>
      </w:tr>
      <w:tr w:rsidR="00590491" w:rsidRPr="00C5489C" w:rsidTr="00C15FD9">
        <w:trPr>
          <w:trHeight w:val="255"/>
        </w:trPr>
        <w:tc>
          <w:tcPr>
            <w:tcW w:w="2301" w:type="dxa"/>
            <w:vMerge/>
            <w:tcBorders>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8"/>
                <w:szCs w:val="18"/>
                <w:lang w:eastAsia="pl-PL"/>
              </w:rPr>
            </w:pPr>
          </w:p>
        </w:tc>
        <w:tc>
          <w:tcPr>
            <w:tcW w:w="560"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Note</w:t>
            </w:r>
          </w:p>
        </w:tc>
        <w:tc>
          <w:tcPr>
            <w:tcW w:w="1257"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r w:rsidRPr="00C5489C">
              <w:rPr>
                <w:rFonts w:ascii="Arial" w:eastAsia="Arial" w:hAnsi="Arial" w:cs="Arial"/>
                <w:b/>
                <w:bCs/>
                <w:sz w:val="16"/>
                <w:szCs w:val="16"/>
                <w:lang w:eastAsia="pl-PL"/>
              </w:rPr>
              <w:t xml:space="preserve"> </w:t>
            </w:r>
            <w:r w:rsidRPr="00C5489C">
              <w:rPr>
                <w:rFonts w:ascii="Arial" w:eastAsia="Times New Roman" w:hAnsi="Arial" w:cs="Arial"/>
                <w:b/>
                <w:bCs/>
                <w:sz w:val="16"/>
                <w:szCs w:val="16"/>
                <w:lang w:eastAsia="pl-PL"/>
              </w:rPr>
              <w:t>01.07.2017 - 30.09.2017</w:t>
            </w:r>
          </w:p>
        </w:tc>
        <w:tc>
          <w:tcPr>
            <w:tcW w:w="1327" w:type="dxa"/>
            <w:vMerge/>
            <w:tcBorders>
              <w:left w:val="single" w:sz="4" w:space="0" w:color="00000A"/>
              <w:bottom w:val="single" w:sz="4" w:space="0" w:color="000001"/>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5" w:type="dxa"/>
            <w:vMerge/>
            <w:tcBorders>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5"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r w:rsidRPr="00C5489C">
              <w:rPr>
                <w:rFonts w:ascii="Arial" w:eastAsia="Arial" w:hAnsi="Arial" w:cs="Arial"/>
                <w:b/>
                <w:bCs/>
                <w:sz w:val="16"/>
                <w:szCs w:val="16"/>
                <w:lang w:eastAsia="pl-PL"/>
              </w:rPr>
              <w:t xml:space="preserve"> </w:t>
            </w:r>
            <w:r w:rsidRPr="00C5489C">
              <w:rPr>
                <w:rFonts w:ascii="Arial" w:eastAsia="Times New Roman" w:hAnsi="Arial" w:cs="Arial"/>
                <w:b/>
                <w:bCs/>
                <w:sz w:val="16"/>
                <w:szCs w:val="16"/>
                <w:lang w:eastAsia="pl-PL"/>
              </w:rPr>
              <w:t>01.07.2016 - 30.09.2016</w:t>
            </w:r>
          </w:p>
        </w:tc>
        <w:tc>
          <w:tcPr>
            <w:tcW w:w="1328" w:type="dxa"/>
            <w:vMerge/>
            <w:tcBorders>
              <w:left w:val="single" w:sz="4" w:space="0" w:color="00000A"/>
              <w:righ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r>
      <w:tr w:rsidR="00590491" w:rsidRPr="00C5489C" w:rsidTr="00C15FD9">
        <w:trPr>
          <w:trHeight w:val="255"/>
        </w:trPr>
        <w:tc>
          <w:tcPr>
            <w:tcW w:w="2301" w:type="dxa"/>
            <w:vMerge/>
            <w:tcBorders>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8"/>
                <w:szCs w:val="18"/>
                <w:lang w:eastAsia="pl-PL"/>
              </w:rPr>
            </w:pPr>
          </w:p>
        </w:tc>
        <w:tc>
          <w:tcPr>
            <w:tcW w:w="560"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57"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 months</w:t>
            </w:r>
          </w:p>
        </w:tc>
        <w:tc>
          <w:tcPr>
            <w:tcW w:w="1327" w:type="dxa"/>
            <w:vMerge/>
            <w:tcBorders>
              <w:left w:val="single" w:sz="4" w:space="0" w:color="00000A"/>
              <w:bottom w:val="single" w:sz="4" w:space="0" w:color="000001"/>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5" w:type="dxa"/>
            <w:vMerge/>
            <w:tcBorders>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5" w:type="dxa"/>
            <w:tcBorders>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r w:rsidRPr="00C5489C">
              <w:rPr>
                <w:rFonts w:ascii="Arial" w:eastAsia="Times New Roman" w:hAnsi="Arial" w:cs="Arial"/>
                <w:b/>
                <w:bCs/>
                <w:sz w:val="16"/>
                <w:szCs w:val="16"/>
                <w:lang w:eastAsia="pl-PL"/>
              </w:rPr>
              <w:t>3 months</w:t>
            </w:r>
          </w:p>
        </w:tc>
        <w:tc>
          <w:tcPr>
            <w:tcW w:w="1328" w:type="dxa"/>
            <w:vMerge/>
            <w:tcBorders>
              <w:left w:val="single" w:sz="4" w:space="0" w:color="00000A"/>
              <w:righ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r>
      <w:tr w:rsidR="00590491" w:rsidRPr="00C5489C" w:rsidTr="00C15FD9">
        <w:trPr>
          <w:trHeight w:val="255"/>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snapToGrid w:val="0"/>
              <w:jc w:val="center"/>
              <w:rPr>
                <w:rFonts w:ascii="Arial" w:hAnsi="Arial" w:cs="Arial"/>
              </w:rPr>
            </w:pPr>
            <w:r w:rsidRPr="00C5489C">
              <w:rPr>
                <w:rFonts w:ascii="Arial" w:eastAsia="Times New Roman" w:hAnsi="Arial" w:cs="Arial"/>
                <w:b/>
                <w:bCs/>
                <w:sz w:val="16"/>
                <w:szCs w:val="16"/>
                <w:lang w:val="en-GB" w:eastAsia="pl-PL"/>
              </w:rPr>
              <w:t>Continued activity</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color w:val="0000FF"/>
                <w:sz w:val="16"/>
                <w:szCs w:val="16"/>
                <w:lang w:eastAsia="pl-PL"/>
              </w:rPr>
              <w:t> </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snapToGrid w:val="0"/>
              <w:jc w:val="center"/>
              <w:rPr>
                <w:rFonts w:ascii="Arial" w:hAnsi="Arial" w:cs="Arial"/>
              </w:rPr>
            </w:pPr>
          </w:p>
        </w:tc>
        <w:tc>
          <w:tcPr>
            <w:tcW w:w="1327" w:type="dxa"/>
            <w:tcBorders>
              <w:left w:val="single" w:sz="4" w:space="0" w:color="00000A"/>
              <w:bottom w:val="single" w:sz="4" w:space="0" w:color="00000A"/>
            </w:tcBorders>
            <w:shd w:val="clear" w:color="auto" w:fill="auto"/>
            <w:vAlign w:val="bottom"/>
          </w:tcPr>
          <w:p w:rsidR="00590491" w:rsidRPr="00C5489C" w:rsidRDefault="00590491">
            <w:pPr>
              <w:snapToGrid w:val="0"/>
              <w:jc w:val="center"/>
              <w:rPr>
                <w:rFonts w:ascii="Arial" w:hAnsi="Arial" w:cs="Arial"/>
              </w:rPr>
            </w:pP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snapToGrid w:val="0"/>
              <w:jc w:val="center"/>
              <w:rPr>
                <w:rFonts w:ascii="Arial" w:eastAsia="Times New Roman" w:hAnsi="Arial" w:cs="Arial"/>
                <w:b/>
                <w:bCs/>
                <w:sz w:val="18"/>
                <w:szCs w:val="18"/>
                <w:lang w:eastAsia="pl-PL"/>
              </w:rPr>
            </w:pP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snapToGrid w:val="0"/>
              <w:jc w:val="center"/>
              <w:rPr>
                <w:rFonts w:ascii="Arial" w:eastAsia="Times New Roman" w:hAnsi="Arial" w:cs="Arial"/>
                <w:b/>
                <w:bCs/>
                <w:sz w:val="18"/>
                <w:szCs w:val="18"/>
                <w:lang w:eastAsia="pl-PL"/>
              </w:rPr>
            </w:pPr>
          </w:p>
        </w:tc>
        <w:tc>
          <w:tcPr>
            <w:tcW w:w="1328"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snapToGrid w:val="0"/>
              <w:jc w:val="center"/>
              <w:rPr>
                <w:rFonts w:ascii="Arial" w:hAnsi="Arial" w:cs="Arial"/>
              </w:rPr>
            </w:pPr>
          </w:p>
        </w:tc>
      </w:tr>
      <w:tr w:rsidR="00590491" w:rsidRPr="00C5489C" w:rsidTr="00C15FD9">
        <w:trPr>
          <w:trHeight w:val="255"/>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Revenues from sales</w:t>
            </w:r>
          </w:p>
        </w:tc>
        <w:tc>
          <w:tcPr>
            <w:tcW w:w="560" w:type="dxa"/>
            <w:tcBorders>
              <w:left w:val="single" w:sz="4" w:space="0" w:color="00000A"/>
              <w:bottom w:val="single" w:sz="4" w:space="0" w:color="00000A"/>
            </w:tcBorders>
            <w:shd w:val="clear" w:color="auto" w:fill="auto"/>
            <w:vAlign w:val="bottom"/>
          </w:tcPr>
          <w:p w:rsidR="00590491" w:rsidRPr="00C5489C" w:rsidRDefault="0045031D">
            <w:pPr>
              <w:jc w:val="center"/>
              <w:rPr>
                <w:rFonts w:ascii="Arial" w:eastAsia="Times New Roman" w:hAnsi="Arial" w:cs="Arial"/>
                <w:sz w:val="18"/>
                <w:szCs w:val="18"/>
                <w:lang w:eastAsia="pl-PL"/>
              </w:rPr>
            </w:pPr>
            <w:hyperlink r:id="rId8" w:anchor="RANGE!B3" w:history="1">
              <w:r w:rsidR="00590491" w:rsidRPr="00C5489C">
                <w:rPr>
                  <w:rFonts w:ascii="Arial" w:hAnsi="Arial" w:cs="Arial"/>
                  <w:sz w:val="18"/>
                  <w:szCs w:val="18"/>
                </w:rPr>
                <w:t>11</w:t>
              </w:r>
            </w:hyperlink>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22 028 898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43 613 845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76 254 434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17 965 712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34 547 883 </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Prime costs of sale</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12</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3 836 429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7 113 894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11 748 600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3 048 437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5 807 666 </w:t>
            </w:r>
          </w:p>
        </w:tc>
      </w:tr>
      <w:tr w:rsidR="00590491" w:rsidRPr="00C5489C" w:rsidTr="00C15FD9">
        <w:trPr>
          <w:trHeight w:val="27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GROSS POFIT (LOSS) ON SALES</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18 192 468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36 499 951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64 505 834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14 917 275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28 740 217 </w:t>
            </w:r>
          </w:p>
        </w:tc>
      </w:tr>
      <w:tr w:rsidR="00590491" w:rsidRPr="00C5489C" w:rsidTr="00C15FD9">
        <w:trPr>
          <w:trHeight w:val="255"/>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Sales expenses </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12</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1 677 161 </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3 556 008 </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6 859 405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1 539 508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3 284 606 </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General  and  administrative costs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12</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1 562 852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2 971 436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4 314 743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1 214 649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2 055 085 </w:t>
            </w:r>
          </w:p>
        </w:tc>
      </w:tr>
      <w:tr w:rsidR="00590491" w:rsidRPr="00C5489C" w:rsidTr="00C15FD9">
        <w:trPr>
          <w:trHeight w:val="27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POFIT (LOSS) ON SALES</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14 952 455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29 972 506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53 331 685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12 163 118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23 400 526 </w:t>
            </w:r>
          </w:p>
        </w:tc>
      </w:tr>
      <w:tr w:rsidR="00590491" w:rsidRPr="00C5489C" w:rsidTr="00C15FD9">
        <w:trPr>
          <w:trHeight w:val="255"/>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operating revenues</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13</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3 000 </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6 000 </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19 089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3 000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6 008 </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operating expenses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13</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1 619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3 223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1 202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PROFIT (LOSS) ON OPERATING ACTIVITY</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14 953 836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29 975 283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53 349 572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12 166 118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23 406 534 </w:t>
            </w:r>
          </w:p>
        </w:tc>
      </w:tr>
      <w:tr w:rsidR="00590491" w:rsidRPr="00C5489C" w:rsidTr="00C15FD9">
        <w:trPr>
          <w:trHeight w:val="255"/>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Financial revenues</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14</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33 234 </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59 939 </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125 481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19 979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101 431 </w:t>
            </w:r>
          </w:p>
        </w:tc>
      </w:tr>
      <w:tr w:rsidR="00590491" w:rsidRPr="00C5489C" w:rsidTr="00C15FD9">
        <w:trPr>
          <w:trHeight w:val="255"/>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Financial expenses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14</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75 687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1 355 920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6 670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64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2 331 </w:t>
            </w:r>
          </w:p>
        </w:tc>
      </w:tr>
      <w:tr w:rsidR="00590491" w:rsidRPr="00C5489C" w:rsidTr="00C15FD9">
        <w:trPr>
          <w:trHeight w:val="255"/>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on sales of shares to  an associated company</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sharing in associated companies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PROFIT (LOSS) BEFORE TAX</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14 911 382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28 679 302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53 468 384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12 186 033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23 505 634 </w:t>
            </w:r>
          </w:p>
        </w:tc>
      </w:tr>
      <w:tr w:rsidR="00590491" w:rsidRPr="00C5489C" w:rsidTr="00C15FD9">
        <w:trPr>
          <w:trHeight w:val="270"/>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Income tax</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15</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8"/>
                <w:szCs w:val="18"/>
                <w:lang w:eastAsia="pl-PL"/>
              </w:rPr>
              <w:t xml:space="preserve">2 888 982 </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5 583 326 </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10 551 433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2 444 109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4 674 516 </w:t>
            </w:r>
          </w:p>
        </w:tc>
      </w:tr>
      <w:tr w:rsidR="00590491" w:rsidRPr="00C5489C" w:rsidTr="00C15FD9">
        <w:trPr>
          <w:trHeight w:val="27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PROFIT (LOSS ) ON CONTINUED ACTIVITY</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12 022 400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23 095 976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42 916 950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9 741 924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18 831 118 </w:t>
            </w:r>
          </w:p>
        </w:tc>
      </w:tr>
      <w:tr w:rsidR="00590491" w:rsidRPr="00C5489C" w:rsidTr="00C15FD9">
        <w:trPr>
          <w:trHeight w:val="270"/>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(loss) on discontinued activity</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rsidP="009B5285">
            <w:pPr>
              <w:jc w:val="right"/>
              <w:rPr>
                <w:rFonts w:ascii="Arial" w:hAnsi="Arial" w:cs="Arial"/>
                <w:lang w:val="en-US"/>
              </w:rPr>
            </w:pPr>
            <w:r w:rsidRPr="00C5489C">
              <w:rPr>
                <w:rFonts w:ascii="Arial" w:eastAsia="Times New Roman" w:hAnsi="Arial" w:cs="Arial"/>
                <w:sz w:val="20"/>
                <w:szCs w:val="20"/>
                <w:lang w:val="en-US" w:eastAsia="pl-PL"/>
              </w:rPr>
              <w:t> </w:t>
            </w:r>
            <w:r w:rsidR="009B5285" w:rsidRPr="00C5489C">
              <w:rPr>
                <w:rFonts w:ascii="Arial" w:eastAsia="Times New Roman" w:hAnsi="Arial" w:cs="Arial"/>
                <w:sz w:val="20"/>
                <w:szCs w:val="20"/>
                <w:lang w:val="en-US" w:eastAsia="pl-PL"/>
              </w:rPr>
              <w:t>-</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30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NET PROFIT (LOSS)</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12 022 400 </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23 095 976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42 916 950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9 741 924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18 831 118 </w:t>
            </w:r>
          </w:p>
        </w:tc>
      </w:tr>
      <w:tr w:rsidR="00590491" w:rsidRPr="00C5489C" w:rsidTr="00C15FD9">
        <w:trPr>
          <w:trHeight w:val="300"/>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Other total revenues</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color w:val="0000FF"/>
                <w:sz w:val="16"/>
                <w:szCs w:val="16"/>
                <w:lang w:eastAsia="pl-PL"/>
              </w:rPr>
              <w:t> </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rsidP="009B5285">
            <w:pPr>
              <w:jc w:val="right"/>
              <w:rPr>
                <w:rFonts w:ascii="Arial" w:hAnsi="Arial" w:cs="Arial"/>
              </w:rPr>
            </w:pPr>
            <w:r w:rsidRPr="00C5489C">
              <w:rPr>
                <w:rFonts w:ascii="Arial" w:eastAsia="Times New Roman" w:hAnsi="Arial" w:cs="Arial"/>
                <w:sz w:val="18"/>
                <w:szCs w:val="18"/>
                <w:lang w:eastAsia="pl-PL"/>
              </w:rPr>
              <w:t> </w:t>
            </w:r>
            <w:r w:rsidR="009B5285"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51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 xml:space="preserve">Other comprehensive income items  that will not be   reclassified into profit or loss </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val="en-US" w:eastAsia="pl-PL"/>
              </w:rPr>
              <w:t> </w:t>
            </w:r>
            <w:r w:rsidRPr="00C5489C">
              <w:rPr>
                <w:rFonts w:ascii="Arial" w:eastAsia="Times New Roman" w:hAnsi="Arial" w:cs="Arial"/>
                <w:b/>
                <w:bCs/>
                <w:sz w:val="18"/>
                <w:szCs w:val="18"/>
                <w:lang w:eastAsia="pl-PL"/>
              </w:rPr>
              <w:t>-</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r>
      <w:tr w:rsidR="00590491" w:rsidRPr="00C5489C" w:rsidTr="00C15FD9">
        <w:trPr>
          <w:trHeight w:val="255"/>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Actuarial gain or loss</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color w:val="0000FF"/>
                <w:sz w:val="20"/>
                <w:szCs w:val="20"/>
                <w:lang w:eastAsia="pl-PL"/>
              </w:rPr>
              <w:t> </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Effects of revaluation of  tangible assets </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Income tax  related to the other comprehensive income</w:t>
            </w:r>
          </w:p>
        </w:tc>
        <w:tc>
          <w:tcPr>
            <w:tcW w:w="560" w:type="dxa"/>
            <w:tcBorders>
              <w:left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7" w:type="dxa"/>
            <w:tcBorders>
              <w:lef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69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 xml:space="preserve">Other comprehensive income items  that, after meeting certain requirements,  will be reclassified into profit or loss </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(7 032)</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(39 782)</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13 241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17 906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41 406 </w:t>
            </w:r>
          </w:p>
        </w:tc>
      </w:tr>
      <w:tr w:rsidR="00590491" w:rsidRPr="00C5489C" w:rsidTr="00C15FD9">
        <w:trPr>
          <w:trHeight w:val="300"/>
        </w:trPr>
        <w:tc>
          <w:tcPr>
            <w:tcW w:w="230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Hedge accounting</w:t>
            </w:r>
          </w:p>
        </w:tc>
        <w:tc>
          <w:tcPr>
            <w:tcW w:w="56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color w:val="0000FF"/>
                <w:sz w:val="20"/>
                <w:szCs w:val="20"/>
                <w:lang w:eastAsia="pl-PL"/>
              </w:rPr>
              <w:t> </w:t>
            </w:r>
          </w:p>
        </w:tc>
        <w:tc>
          <w:tcPr>
            <w:tcW w:w="125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color w:val="0000FF"/>
                <w:sz w:val="20"/>
                <w:szCs w:val="20"/>
                <w:lang w:eastAsia="pl-PL"/>
              </w:rPr>
              <w:t> </w:t>
            </w:r>
          </w:p>
        </w:tc>
        <w:tc>
          <w:tcPr>
            <w:tcW w:w="132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30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Translation differences on foreign operations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(7 032)</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(39 782)</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13 241 </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17 906 </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41 406 </w:t>
            </w:r>
          </w:p>
        </w:tc>
      </w:tr>
      <w:tr w:rsidR="00590491" w:rsidRPr="00C5489C" w:rsidTr="00C15FD9">
        <w:trPr>
          <w:trHeight w:val="30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Effects of revaluation of  financial assets available  for sale</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55"/>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profit sharing in associated companies</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270"/>
        </w:trPr>
        <w:tc>
          <w:tcPr>
            <w:tcW w:w="230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Income tax related to other total income</w:t>
            </w:r>
          </w:p>
        </w:tc>
        <w:tc>
          <w:tcPr>
            <w:tcW w:w="560"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color w:val="0000FF"/>
                <w:sz w:val="20"/>
                <w:szCs w:val="20"/>
                <w:lang w:val="en-US" w:eastAsia="pl-PL"/>
              </w:rPr>
              <w:t> </w:t>
            </w:r>
          </w:p>
        </w:tc>
        <w:tc>
          <w:tcPr>
            <w:tcW w:w="132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0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15FD9">
        <w:trPr>
          <w:trHeight w:val="300"/>
        </w:trPr>
        <w:tc>
          <w:tcPr>
            <w:tcW w:w="2301"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lastRenderedPageBreak/>
              <w:t>Other total income</w:t>
            </w:r>
          </w:p>
        </w:tc>
        <w:tc>
          <w:tcPr>
            <w:tcW w:w="560"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(7 032)</w:t>
            </w:r>
          </w:p>
        </w:tc>
        <w:tc>
          <w:tcPr>
            <w:tcW w:w="1327"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(39 782)</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13 241 </w:t>
            </w:r>
          </w:p>
        </w:tc>
        <w:tc>
          <w:tcPr>
            <w:tcW w:w="1305" w:type="dxa"/>
            <w:tcBorders>
              <w:top w:val="single" w:sz="8" w:space="0" w:color="00000A"/>
              <w:left w:val="single" w:sz="4" w:space="0" w:color="00000A"/>
              <w:bottom w:val="single" w:sz="8"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17 906 </w:t>
            </w:r>
          </w:p>
        </w:tc>
        <w:tc>
          <w:tcPr>
            <w:tcW w:w="1328" w:type="dxa"/>
            <w:tcBorders>
              <w:top w:val="single" w:sz="8" w:space="0" w:color="00000A"/>
              <w:left w:val="single" w:sz="4" w:space="0" w:color="00000A"/>
              <w:bottom w:val="single" w:sz="8"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41 406 </w:t>
            </w:r>
          </w:p>
        </w:tc>
      </w:tr>
      <w:tr w:rsidR="00590491" w:rsidRPr="00C5489C" w:rsidTr="00C15FD9">
        <w:trPr>
          <w:trHeight w:val="300"/>
        </w:trPr>
        <w:tc>
          <w:tcPr>
            <w:tcW w:w="2301"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Total income</w:t>
            </w:r>
          </w:p>
        </w:tc>
        <w:tc>
          <w:tcPr>
            <w:tcW w:w="560"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257"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12 015 368 </w:t>
            </w:r>
          </w:p>
        </w:tc>
        <w:tc>
          <w:tcPr>
            <w:tcW w:w="1327"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23 056 194 </w:t>
            </w:r>
          </w:p>
        </w:tc>
        <w:tc>
          <w:tcPr>
            <w:tcW w:w="1305"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42 930 191 </w:t>
            </w:r>
          </w:p>
        </w:tc>
        <w:tc>
          <w:tcPr>
            <w:tcW w:w="1305" w:type="dxa"/>
            <w:tcBorders>
              <w:top w:val="double" w:sz="6" w:space="0" w:color="00000A"/>
              <w:left w:val="single" w:sz="4" w:space="0" w:color="00000A"/>
              <w:bottom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9 759 830 </w:t>
            </w:r>
          </w:p>
        </w:tc>
        <w:tc>
          <w:tcPr>
            <w:tcW w:w="1328" w:type="dxa"/>
            <w:tcBorders>
              <w:top w:val="double" w:sz="6"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right"/>
              <w:rPr>
                <w:rFonts w:ascii="Arial" w:hAnsi="Arial" w:cs="Arial"/>
              </w:rPr>
            </w:pPr>
            <w:r w:rsidRPr="00C5489C">
              <w:rPr>
                <w:rFonts w:ascii="Arial" w:eastAsia="Times New Roman" w:hAnsi="Arial" w:cs="Arial"/>
                <w:b/>
                <w:bCs/>
                <w:sz w:val="20"/>
                <w:szCs w:val="20"/>
                <w:lang w:eastAsia="pl-PL"/>
              </w:rPr>
              <w:t xml:space="preserve">18 872 524 </w:t>
            </w:r>
          </w:p>
        </w:tc>
      </w:tr>
    </w:tbl>
    <w:p w:rsidR="00590491" w:rsidRPr="00C5489C" w:rsidRDefault="00590491">
      <w:pPr>
        <w:jc w:val="both"/>
        <w:rPr>
          <w:rFonts w:ascii="Arial" w:hAnsi="Arial" w:cs="Arial"/>
        </w:rPr>
      </w:pPr>
    </w:p>
    <w:p w:rsidR="00590491" w:rsidRPr="00C5489C" w:rsidRDefault="00590491">
      <w:pPr>
        <w:rPr>
          <w:rFonts w:ascii="Arial" w:hAnsi="Arial" w:cs="Arial"/>
        </w:rPr>
      </w:pPr>
    </w:p>
    <w:p w:rsidR="00590491" w:rsidRPr="00C5489C" w:rsidRDefault="00590491">
      <w:pPr>
        <w:jc w:val="both"/>
        <w:rPr>
          <w:rFonts w:ascii="Arial" w:hAnsi="Arial" w:cs="Arial"/>
        </w:rPr>
      </w:pPr>
      <w:proofErr w:type="spellStart"/>
      <w:r w:rsidRPr="00C5489C">
        <w:rPr>
          <w:rFonts w:ascii="Arial" w:hAnsi="Arial" w:cs="Arial"/>
          <w:lang w:val="en-GB"/>
        </w:rPr>
        <w:t>Wrocław</w:t>
      </w:r>
      <w:proofErr w:type="spellEnd"/>
      <w:r w:rsidRPr="00C5489C">
        <w:rPr>
          <w:rFonts w:ascii="Arial" w:hAnsi="Arial" w:cs="Arial"/>
          <w:lang w:val="en-GB"/>
        </w:rPr>
        <w:t>,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Mariusz Ciepły, President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Urszula Jarzębowska, member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4. NET EARNINGS  PER SINGLE ORDINARY SHARE (PLN)</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rPr>
          <w:rFonts w:ascii="Arial" w:hAnsi="Arial" w:cs="Arial"/>
          <w:lang w:val="en-GB"/>
        </w:rPr>
      </w:pPr>
    </w:p>
    <w:tbl>
      <w:tblPr>
        <w:tblW w:w="0" w:type="auto"/>
        <w:tblInd w:w="-15" w:type="dxa"/>
        <w:tblLayout w:type="fixed"/>
        <w:tblCellMar>
          <w:left w:w="70" w:type="dxa"/>
          <w:right w:w="70" w:type="dxa"/>
        </w:tblCellMar>
        <w:tblLook w:val="0000" w:firstRow="0" w:lastRow="0" w:firstColumn="0" w:lastColumn="0" w:noHBand="0" w:noVBand="0"/>
      </w:tblPr>
      <w:tblGrid>
        <w:gridCol w:w="4167"/>
        <w:gridCol w:w="1285"/>
        <w:gridCol w:w="1301"/>
        <w:gridCol w:w="1413"/>
      </w:tblGrid>
      <w:tr w:rsidR="00590491" w:rsidRPr="00C5489C" w:rsidTr="00C15FD9">
        <w:trPr>
          <w:trHeight w:val="300"/>
        </w:trPr>
        <w:tc>
          <w:tcPr>
            <w:tcW w:w="4167" w:type="dxa"/>
            <w:vMerge w:val="restart"/>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 xml:space="preserve">Earnings  per single share (in PLN/GR per single share) </w:t>
            </w:r>
          </w:p>
        </w:tc>
        <w:tc>
          <w:tcPr>
            <w:tcW w:w="1285" w:type="dxa"/>
            <w:vMerge w:val="restart"/>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for: 01.04.2017 - 30.09.2017</w:t>
            </w:r>
          </w:p>
        </w:tc>
        <w:tc>
          <w:tcPr>
            <w:tcW w:w="1301" w:type="dxa"/>
            <w:vMerge w:val="restart"/>
            <w:tcBorders>
              <w:top w:val="single" w:sz="4" w:space="0" w:color="00000A"/>
              <w:lef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for: 01.04.2016 31.03.2017</w:t>
            </w:r>
          </w:p>
        </w:tc>
        <w:tc>
          <w:tcPr>
            <w:tcW w:w="1413" w:type="dxa"/>
            <w:vMerge w:val="restart"/>
            <w:tcBorders>
              <w:top w:val="single" w:sz="4" w:space="0" w:color="00000A"/>
              <w:left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for: 01.04.2016 30.09.2016</w:t>
            </w:r>
          </w:p>
        </w:tc>
      </w:tr>
      <w:tr w:rsidR="00590491" w:rsidRPr="00C5489C">
        <w:trPr>
          <w:trHeight w:hRule="exact" w:val="23"/>
        </w:trPr>
        <w:tc>
          <w:tcPr>
            <w:tcW w:w="4167"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8"/>
                <w:szCs w:val="18"/>
                <w:lang w:eastAsia="pl-PL"/>
              </w:rPr>
            </w:pPr>
          </w:p>
        </w:tc>
        <w:tc>
          <w:tcPr>
            <w:tcW w:w="1285"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1"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413" w:type="dxa"/>
            <w:vMerge/>
            <w:tcBorders>
              <w:top w:val="single" w:sz="4" w:space="0" w:color="00000A"/>
              <w:left w:val="single" w:sz="4" w:space="0" w:color="00000A"/>
              <w:righ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r>
      <w:tr w:rsidR="00590491" w:rsidRPr="00C5489C">
        <w:trPr>
          <w:trHeight w:hRule="exact" w:val="23"/>
        </w:trPr>
        <w:tc>
          <w:tcPr>
            <w:tcW w:w="4167"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8"/>
                <w:szCs w:val="18"/>
                <w:lang w:eastAsia="pl-PL"/>
              </w:rPr>
            </w:pPr>
          </w:p>
        </w:tc>
        <w:tc>
          <w:tcPr>
            <w:tcW w:w="1285"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301" w:type="dxa"/>
            <w:vMerge/>
            <w:tcBorders>
              <w:top w:val="single" w:sz="4" w:space="0" w:color="00000A"/>
              <w:lef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c>
          <w:tcPr>
            <w:tcW w:w="1413" w:type="dxa"/>
            <w:vMerge/>
            <w:tcBorders>
              <w:top w:val="single" w:sz="4" w:space="0" w:color="00000A"/>
              <w:left w:val="single" w:sz="4" w:space="0" w:color="00000A"/>
              <w:right w:val="single" w:sz="4" w:space="0" w:color="00000A"/>
            </w:tcBorders>
            <w:shd w:val="clear" w:color="auto" w:fill="auto"/>
            <w:vAlign w:val="center"/>
          </w:tcPr>
          <w:p w:rsidR="00590491" w:rsidRPr="00C5489C" w:rsidRDefault="00590491">
            <w:pPr>
              <w:snapToGrid w:val="0"/>
              <w:rPr>
                <w:rFonts w:ascii="Arial" w:eastAsia="Times New Roman" w:hAnsi="Arial" w:cs="Arial"/>
                <w:b/>
                <w:bCs/>
                <w:sz w:val="16"/>
                <w:szCs w:val="16"/>
                <w:lang w:eastAsia="pl-PL"/>
              </w:rPr>
            </w:pPr>
          </w:p>
        </w:tc>
      </w:tr>
      <w:tr w:rsidR="00590491" w:rsidRPr="00C5489C">
        <w:trPr>
          <w:trHeight w:val="300"/>
        </w:trPr>
        <w:tc>
          <w:tcPr>
            <w:tcW w:w="416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Ordinary </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0,90</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1,67</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0,73</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Diluted</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0,90</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1,67</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0,73</w:t>
            </w:r>
          </w:p>
        </w:tc>
      </w:tr>
      <w:tr w:rsidR="00590491" w:rsidRPr="00C5489C">
        <w:trPr>
          <w:trHeight w:val="255"/>
        </w:trPr>
        <w:tc>
          <w:tcPr>
            <w:tcW w:w="4167" w:type="dxa"/>
            <w:tcBorders>
              <w:left w:val="single" w:sz="4" w:space="0" w:color="00000A"/>
            </w:tcBorders>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285" w:type="dxa"/>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301" w:type="dxa"/>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413" w:type="dxa"/>
            <w:tcBorders>
              <w:right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r>
      <w:tr w:rsidR="00590491" w:rsidRPr="00C5489C">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Ordinary </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0,90</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1,67</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0,73</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Diluted</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0,90</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1,67</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0,73</w:t>
            </w:r>
          </w:p>
        </w:tc>
      </w:tr>
      <w:tr w:rsidR="00590491" w:rsidRPr="00C5489C">
        <w:trPr>
          <w:trHeight w:val="255"/>
        </w:trPr>
        <w:tc>
          <w:tcPr>
            <w:tcW w:w="4167" w:type="dxa"/>
            <w:tcBorders>
              <w:left w:val="single" w:sz="4" w:space="0" w:color="00000A"/>
            </w:tcBorders>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285" w:type="dxa"/>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301" w:type="dxa"/>
            <w:shd w:val="clear" w:color="auto" w:fill="FFFFFF"/>
            <w:vAlign w:val="bottom"/>
          </w:tcPr>
          <w:p w:rsidR="00590491" w:rsidRPr="00C5489C" w:rsidRDefault="00590491">
            <w:pPr>
              <w:snapToGrid w:val="0"/>
              <w:rPr>
                <w:rFonts w:ascii="Arial" w:eastAsia="Times New Roman" w:hAnsi="Arial" w:cs="Arial"/>
                <w:sz w:val="18"/>
                <w:szCs w:val="18"/>
                <w:lang w:eastAsia="pl-PL"/>
              </w:rPr>
            </w:pPr>
          </w:p>
        </w:tc>
        <w:tc>
          <w:tcPr>
            <w:tcW w:w="1413" w:type="dxa"/>
            <w:tcBorders>
              <w:right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r>
      <w:tr w:rsidR="00590491" w:rsidRPr="00C5489C">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(loss) on continuing and discontinued activity</w:t>
            </w:r>
          </w:p>
        </w:tc>
        <w:tc>
          <w:tcPr>
            <w:tcW w:w="1285"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23 095 976 </w:t>
            </w:r>
          </w:p>
        </w:tc>
        <w:tc>
          <w:tcPr>
            <w:tcW w:w="1301"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42 916 950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18 831 118 </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(loss) on continuing activity</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23 095 976 </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42 916 950 </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18 831 118 </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Weighted average number of shares</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r>
      <w:tr w:rsidR="00590491" w:rsidRPr="00C5489C">
        <w:trPr>
          <w:trHeight w:val="255"/>
        </w:trPr>
        <w:tc>
          <w:tcPr>
            <w:tcW w:w="4167"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Weighted average diluted number of ordinary shares </w:t>
            </w:r>
          </w:p>
        </w:tc>
        <w:tc>
          <w:tcPr>
            <w:tcW w:w="1285"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c>
          <w:tcPr>
            <w:tcW w:w="1301"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c>
          <w:tcPr>
            <w:tcW w:w="1413"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25 750 000 </w:t>
            </w:r>
          </w:p>
        </w:tc>
      </w:tr>
    </w:tbl>
    <w:p w:rsidR="00590491" w:rsidRPr="00C5489C" w:rsidRDefault="00590491">
      <w:pPr>
        <w:rPr>
          <w:rFonts w:ascii="Arial" w:hAnsi="Arial" w:cs="Arial"/>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A52C06" w:rsidRPr="00C5489C" w:rsidRDefault="00A52C06">
      <w:pPr>
        <w:suppressAutoHyphens w:val="0"/>
        <w:rPr>
          <w:rFonts w:ascii="Arial" w:hAnsi="Arial" w:cs="Arial"/>
          <w:lang w:val="en-GB"/>
        </w:rPr>
      </w:pPr>
      <w:r w:rsidRPr="00C5489C">
        <w:rPr>
          <w:rFonts w:ascii="Arial" w:hAnsi="Arial" w:cs="Arial"/>
          <w:lang w:val="en-GB"/>
        </w:rPr>
        <w:br w:type="page"/>
      </w:r>
    </w:p>
    <w:p w:rsidR="00A52C06" w:rsidRPr="00C5489C" w:rsidRDefault="00A52C06">
      <w:pPr>
        <w:rPr>
          <w:rFonts w:ascii="Arial" w:hAnsi="Arial" w:cs="Arial"/>
          <w:lang w:val="en-GB"/>
        </w:rPr>
        <w:sectPr w:rsidR="00A52C06" w:rsidRPr="00C5489C">
          <w:pgSz w:w="11906" w:h="16838"/>
          <w:pgMar w:top="1134" w:right="1134" w:bottom="1134" w:left="1134" w:header="708" w:footer="708" w:gutter="0"/>
          <w:cols w:space="708"/>
          <w:docGrid w:linePitch="360"/>
        </w:sectPr>
      </w:pPr>
    </w:p>
    <w:p w:rsidR="00A52C06" w:rsidRPr="00C5489C" w:rsidRDefault="00A52C06" w:rsidP="00A52C06">
      <w:pPr>
        <w:jc w:val="center"/>
        <w:rPr>
          <w:rFonts w:ascii="Arial" w:hAnsi="Arial" w:cs="Arial"/>
          <w:lang w:val="en-US"/>
        </w:rPr>
      </w:pPr>
      <w:r w:rsidRPr="00C5489C">
        <w:rPr>
          <w:rFonts w:ascii="Arial" w:eastAsia="Times New Roman" w:hAnsi="Arial" w:cs="Arial"/>
          <w:b/>
          <w:bCs/>
          <w:sz w:val="28"/>
          <w:szCs w:val="28"/>
          <w:lang w:val="en-US" w:eastAsia="pl-PL"/>
        </w:rPr>
        <w:lastRenderedPageBreak/>
        <w:t>5. INTERIM CONDENSED  CONSOLIDATED REPORT ON CHANGES IN EQUITY</w:t>
      </w:r>
    </w:p>
    <w:p w:rsidR="00A52C06" w:rsidRPr="00C5489C" w:rsidRDefault="00A52C06" w:rsidP="00A52C06">
      <w:pPr>
        <w:rPr>
          <w:rFonts w:ascii="Arial" w:hAnsi="Arial" w:cs="Arial"/>
          <w:lang w:val="en-US"/>
        </w:rPr>
      </w:pPr>
    </w:p>
    <w:p w:rsidR="00A52C06" w:rsidRPr="00C5489C" w:rsidRDefault="00A52C06" w:rsidP="00A52C06">
      <w:pPr>
        <w:rPr>
          <w:rFonts w:ascii="Arial" w:hAnsi="Arial" w:cs="Arial"/>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4084"/>
        <w:gridCol w:w="1176"/>
        <w:gridCol w:w="1256"/>
        <w:gridCol w:w="1273"/>
        <w:gridCol w:w="1355"/>
        <w:gridCol w:w="1160"/>
        <w:gridCol w:w="1212"/>
        <w:gridCol w:w="1222"/>
        <w:gridCol w:w="1342"/>
      </w:tblGrid>
      <w:tr w:rsidR="00A52C06" w:rsidRPr="00C5489C" w:rsidTr="00C5489C">
        <w:trPr>
          <w:trHeight w:val="420"/>
        </w:trPr>
        <w:tc>
          <w:tcPr>
            <w:tcW w:w="4084" w:type="dxa"/>
            <w:vMerge w:val="restart"/>
            <w:tcBorders>
              <w:top w:val="single" w:sz="4" w:space="0" w:color="00000A"/>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lang w:val="en-US"/>
              </w:rPr>
            </w:pPr>
            <w:r w:rsidRPr="00C5489C">
              <w:rPr>
                <w:rFonts w:ascii="Arial" w:eastAsia="Times New Roman" w:hAnsi="Arial" w:cs="Arial"/>
                <w:b/>
                <w:bCs/>
                <w:sz w:val="20"/>
                <w:szCs w:val="20"/>
                <w:lang w:val="en-US" w:eastAsia="pl-PL"/>
              </w:rPr>
              <w:t>CONSOLIDATED REPORT ON CHANGES IN EQUITY FOR THE PERIOD : 01.04.2017 – 30.09.2017</w:t>
            </w:r>
          </w:p>
        </w:tc>
        <w:tc>
          <w:tcPr>
            <w:tcW w:w="9996"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rsidR="00A52C06" w:rsidRPr="00C5489C" w:rsidRDefault="00A52C06" w:rsidP="00590491">
            <w:pPr>
              <w:jc w:val="center"/>
              <w:rPr>
                <w:rFonts w:ascii="Arial" w:hAnsi="Arial" w:cs="Arial"/>
                <w:lang w:val="en-US"/>
              </w:rPr>
            </w:pPr>
            <w:r w:rsidRPr="00C5489C">
              <w:rPr>
                <w:rFonts w:ascii="Arial" w:eastAsia="Times New Roman" w:hAnsi="Arial" w:cs="Arial"/>
                <w:b/>
                <w:bCs/>
                <w:sz w:val="16"/>
                <w:szCs w:val="16"/>
                <w:lang w:val="en-GB" w:eastAsia="pl-PL"/>
              </w:rPr>
              <w:t>Equity attributable to the owners of the parent company</w:t>
            </w:r>
          </w:p>
        </w:tc>
      </w:tr>
      <w:tr w:rsidR="00A52C06" w:rsidRPr="00C5489C" w:rsidTr="00C5489C">
        <w:trPr>
          <w:trHeight w:val="1125"/>
        </w:trPr>
        <w:tc>
          <w:tcPr>
            <w:tcW w:w="4084" w:type="dxa"/>
            <w:vMerge/>
            <w:tcBorders>
              <w:top w:val="single" w:sz="4" w:space="0" w:color="00000A"/>
              <w:left w:val="single" w:sz="4" w:space="0" w:color="00000A"/>
              <w:bottom w:val="single" w:sz="4" w:space="0" w:color="00000A"/>
            </w:tcBorders>
            <w:shd w:val="clear" w:color="auto" w:fill="auto"/>
            <w:vAlign w:val="center"/>
          </w:tcPr>
          <w:p w:rsidR="00A52C06" w:rsidRPr="00C5489C" w:rsidRDefault="00A52C06" w:rsidP="00590491">
            <w:pPr>
              <w:snapToGrid w:val="0"/>
              <w:rPr>
                <w:rFonts w:ascii="Arial" w:eastAsia="Times New Roman" w:hAnsi="Arial" w:cs="Arial"/>
                <w:b/>
                <w:bCs/>
                <w:sz w:val="20"/>
                <w:szCs w:val="20"/>
                <w:lang w:val="en-US" w:eastAsia="pl-PL"/>
              </w:rPr>
            </w:pPr>
          </w:p>
        </w:tc>
        <w:tc>
          <w:tcPr>
            <w:tcW w:w="1176"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rPr>
            </w:pPr>
            <w:r w:rsidRPr="00C5489C">
              <w:rPr>
                <w:rFonts w:ascii="Arial" w:eastAsia="Times New Roman" w:hAnsi="Arial" w:cs="Arial"/>
                <w:b/>
                <w:bCs/>
                <w:sz w:val="16"/>
                <w:szCs w:val="16"/>
                <w:lang w:val="en-GB" w:eastAsia="pl-PL"/>
              </w:rPr>
              <w:t>Share capital</w:t>
            </w:r>
          </w:p>
        </w:tc>
        <w:tc>
          <w:tcPr>
            <w:tcW w:w="1256"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rPr>
            </w:pPr>
            <w:r w:rsidRPr="00C5489C">
              <w:rPr>
                <w:rFonts w:ascii="Arial" w:eastAsia="Times New Roman" w:hAnsi="Arial" w:cs="Arial"/>
                <w:b/>
                <w:bCs/>
                <w:sz w:val="16"/>
                <w:szCs w:val="16"/>
                <w:lang w:val="en-GB" w:eastAsia="pl-PL"/>
              </w:rPr>
              <w:t>Own shares</w:t>
            </w:r>
          </w:p>
        </w:tc>
        <w:tc>
          <w:tcPr>
            <w:tcW w:w="1273"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rPr>
            </w:pPr>
            <w:r w:rsidRPr="00C5489C">
              <w:rPr>
                <w:rFonts w:ascii="Arial" w:eastAsia="Times New Roman" w:hAnsi="Arial" w:cs="Arial"/>
                <w:b/>
                <w:bCs/>
                <w:sz w:val="16"/>
                <w:szCs w:val="16"/>
                <w:lang w:val="en-GB" w:eastAsia="pl-PL"/>
              </w:rPr>
              <w:t xml:space="preserve">Supplementary capital </w:t>
            </w:r>
          </w:p>
        </w:tc>
        <w:tc>
          <w:tcPr>
            <w:tcW w:w="1355"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lang w:val="en-US"/>
              </w:rPr>
            </w:pPr>
            <w:r w:rsidRPr="00C5489C">
              <w:rPr>
                <w:rFonts w:ascii="Arial" w:eastAsia="Times New Roman" w:hAnsi="Arial" w:cs="Arial"/>
                <w:b/>
                <w:bCs/>
                <w:sz w:val="16"/>
                <w:szCs w:val="16"/>
                <w:lang w:val="en-GB" w:eastAsia="pl-PL"/>
              </w:rPr>
              <w:t>Capital arising from application of hedge accounting</w:t>
            </w:r>
          </w:p>
        </w:tc>
        <w:tc>
          <w:tcPr>
            <w:tcW w:w="1160" w:type="dxa"/>
            <w:tcBorders>
              <w:left w:val="single" w:sz="4" w:space="0" w:color="00000A"/>
              <w:bottom w:val="single" w:sz="4" w:space="0" w:color="00000A"/>
            </w:tcBorders>
            <w:shd w:val="clear" w:color="auto" w:fill="auto"/>
            <w:vAlign w:val="center"/>
          </w:tcPr>
          <w:p w:rsidR="00A52C06" w:rsidRPr="00C5489C" w:rsidRDefault="00A52C06" w:rsidP="00590491">
            <w:pPr>
              <w:snapToGrid w:val="0"/>
              <w:jc w:val="center"/>
              <w:rPr>
                <w:rFonts w:ascii="Arial" w:hAnsi="Arial" w:cs="Arial"/>
                <w:lang w:val="en-US"/>
              </w:rPr>
            </w:pPr>
            <w:r w:rsidRPr="00C5489C">
              <w:rPr>
                <w:rFonts w:ascii="Arial" w:eastAsia="Times New Roman" w:hAnsi="Arial" w:cs="Arial"/>
                <w:b/>
                <w:bCs/>
                <w:sz w:val="16"/>
                <w:szCs w:val="16"/>
                <w:lang w:val="en-GB" w:eastAsia="pl-PL"/>
              </w:rPr>
              <w:t xml:space="preserve">Currency translation  profit/loss of a subsidiary  </w:t>
            </w:r>
          </w:p>
        </w:tc>
        <w:tc>
          <w:tcPr>
            <w:tcW w:w="1212"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lang w:val="en-US"/>
              </w:rPr>
            </w:pPr>
            <w:r w:rsidRPr="00C5489C">
              <w:rPr>
                <w:rFonts w:ascii="Arial" w:eastAsia="Times New Roman" w:hAnsi="Arial" w:cs="Arial"/>
                <w:b/>
                <w:bCs/>
                <w:sz w:val="16"/>
                <w:szCs w:val="16"/>
                <w:lang w:val="en-GB" w:eastAsia="pl-PL"/>
              </w:rPr>
              <w:t>Undistributed profit (loss) from previous years</w:t>
            </w:r>
          </w:p>
        </w:tc>
        <w:tc>
          <w:tcPr>
            <w:tcW w:w="1222" w:type="dxa"/>
            <w:tcBorders>
              <w:left w:val="single" w:sz="4" w:space="0" w:color="00000A"/>
              <w:bottom w:val="single" w:sz="4" w:space="0" w:color="00000A"/>
            </w:tcBorders>
            <w:shd w:val="clear" w:color="auto" w:fill="auto"/>
            <w:vAlign w:val="center"/>
          </w:tcPr>
          <w:p w:rsidR="00A52C06" w:rsidRPr="00C5489C" w:rsidRDefault="00A52C06" w:rsidP="00590491">
            <w:pPr>
              <w:jc w:val="center"/>
              <w:rPr>
                <w:rFonts w:ascii="Arial" w:hAnsi="Arial" w:cs="Arial"/>
                <w:lang w:val="en-US"/>
              </w:rPr>
            </w:pPr>
            <w:r w:rsidRPr="00C5489C">
              <w:rPr>
                <w:rFonts w:ascii="Arial" w:eastAsia="Times New Roman" w:hAnsi="Arial" w:cs="Arial"/>
                <w:b/>
                <w:bCs/>
                <w:sz w:val="16"/>
                <w:szCs w:val="16"/>
                <w:lang w:val="en-GB" w:eastAsia="pl-PL"/>
              </w:rPr>
              <w:t>Profit (loss) of the business year</w:t>
            </w:r>
          </w:p>
        </w:tc>
        <w:tc>
          <w:tcPr>
            <w:tcW w:w="1342" w:type="dxa"/>
            <w:tcBorders>
              <w:left w:val="single" w:sz="4" w:space="0" w:color="00000A"/>
              <w:bottom w:val="single" w:sz="4" w:space="0" w:color="00000A"/>
              <w:right w:val="single" w:sz="4" w:space="0" w:color="00000A"/>
            </w:tcBorders>
            <w:shd w:val="clear" w:color="auto" w:fill="auto"/>
            <w:vAlign w:val="center"/>
          </w:tcPr>
          <w:p w:rsidR="00A52C06" w:rsidRPr="00C5489C" w:rsidRDefault="00A52C06" w:rsidP="00590491">
            <w:pPr>
              <w:jc w:val="center"/>
              <w:rPr>
                <w:rFonts w:ascii="Arial" w:hAnsi="Arial" w:cs="Arial"/>
              </w:rPr>
            </w:pPr>
            <w:r w:rsidRPr="00C5489C">
              <w:rPr>
                <w:rFonts w:ascii="Arial" w:eastAsia="Times New Roman" w:hAnsi="Arial" w:cs="Arial"/>
                <w:b/>
                <w:bCs/>
                <w:sz w:val="16"/>
                <w:szCs w:val="16"/>
                <w:lang w:val="en-GB" w:eastAsia="pl-PL"/>
              </w:rPr>
              <w:t>Total equity</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Arial" w:hAnsi="Arial" w:cs="Arial"/>
                <w:b/>
                <w:bCs/>
                <w:sz w:val="16"/>
                <w:szCs w:val="16"/>
                <w:lang w:val="en-GB" w:eastAsia="pl-PL"/>
              </w:rPr>
              <w:t xml:space="preserve"> </w:t>
            </w:r>
            <w:r w:rsidRPr="00C5489C">
              <w:rPr>
                <w:rFonts w:ascii="Arial" w:eastAsia="Times New Roman" w:hAnsi="Arial" w:cs="Arial"/>
                <w:b/>
                <w:bCs/>
                <w:sz w:val="16"/>
                <w:szCs w:val="16"/>
                <w:lang w:val="en-GB" w:eastAsia="pl-PL"/>
              </w:rPr>
              <w:t xml:space="preserve">Balance on 01.04.2017 </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893 933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7 335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315 287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42 916 950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44 648 505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 xml:space="preserve">Changes in accounting principles (policy) </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 xml:space="preserve">Settlement of the result of a subsidiary </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18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b/>
                <w:bCs/>
                <w:sz w:val="16"/>
                <w:szCs w:val="16"/>
                <w:lang w:val="en-GB" w:eastAsia="pl-PL"/>
              </w:rPr>
              <w:t>Balance after  adjustments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893 933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7 335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315 287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42 916 950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44 648 505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Issuance of shares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Transfer of the net result</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42 916 950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(42 916 950)</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Transfer of the financial result  to capital</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6 417 224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(6 417 224)</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Dividend paid</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(36 307 500)</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(36 307 500)</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Buyback</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b/>
                <w:bCs/>
                <w:sz w:val="16"/>
                <w:szCs w:val="16"/>
                <w:lang w:val="en-GB" w:eastAsia="pl-PL"/>
              </w:rPr>
              <w:t>Total transactions with owners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Arial" w:hAnsi="Arial" w:cs="Arial"/>
                <w:b/>
                <w:bCs/>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snapToGrid w:val="0"/>
              <w:jc w:val="right"/>
              <w:rPr>
                <w:rFonts w:ascii="Arial" w:eastAsia="Times New Roman" w:hAnsi="Arial" w:cs="Arial"/>
                <w:b/>
                <w:bCs/>
                <w:sz w:val="16"/>
                <w:szCs w:val="16"/>
                <w:lang w:eastAsia="pl-PL"/>
              </w:rPr>
            </w:pP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(36 307 500)</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Net profit/loss in the period:</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23 095 976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23 095 976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Other total income:</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proofErr w:type="spellStart"/>
            <w:r w:rsidRPr="00C5489C">
              <w:rPr>
                <w:rFonts w:ascii="Arial" w:eastAsia="Times New Roman" w:hAnsi="Arial" w:cs="Arial"/>
                <w:sz w:val="16"/>
                <w:szCs w:val="16"/>
                <w:lang w:val="en-GB" w:eastAsia="pl-PL"/>
              </w:rPr>
              <w:t>Reevaluation</w:t>
            </w:r>
            <w:proofErr w:type="spellEnd"/>
            <w:r w:rsidRPr="00C5489C">
              <w:rPr>
                <w:rFonts w:ascii="Arial" w:eastAsia="Times New Roman" w:hAnsi="Arial" w:cs="Arial"/>
                <w:sz w:val="16"/>
                <w:szCs w:val="16"/>
                <w:lang w:val="en-GB" w:eastAsia="pl-PL"/>
              </w:rPr>
              <w:t xml:space="preserve"> of fixed assets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Financial assets available for sale</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Cash flow hedges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Exchange rate differences from revaluation of entities operating abroad</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(39 782)</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snapToGrid w:val="0"/>
              <w:jc w:val="right"/>
              <w:rPr>
                <w:rFonts w:ascii="Arial" w:eastAsia="Times New Roman" w:hAnsi="Arial" w:cs="Arial"/>
                <w:sz w:val="16"/>
                <w:szCs w:val="16"/>
                <w:lang w:eastAsia="pl-PL"/>
              </w:rPr>
            </w:pP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eastAsia="pl-PL"/>
              </w:rPr>
              <w:t>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(39 782)</w:t>
            </w:r>
          </w:p>
        </w:tc>
      </w:tr>
      <w:tr w:rsidR="00A52C06" w:rsidRPr="00C5489C" w:rsidTr="00C5489C">
        <w:trPr>
          <w:trHeight w:val="45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Exchange rate differences transferred to the financial result -sale of foreign entities</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45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sz w:val="16"/>
                <w:szCs w:val="16"/>
                <w:lang w:val="en-GB" w:eastAsia="pl-PL"/>
              </w:rPr>
              <w:t xml:space="preserve">Actuarial profit and loss </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eastAsia="pl-PL"/>
              </w:rPr>
            </w:pP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eastAsia="pl-PL"/>
              </w:rPr>
            </w:pP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eastAsia="pl-PL"/>
              </w:rPr>
            </w:pP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eastAsia="pl-PL"/>
              </w:rPr>
            </w:pP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45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Share in the total income of  entities evaluated with  equity method</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45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Income tax that refers to items of other total income</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snapToGrid w:val="0"/>
              <w:rPr>
                <w:rFonts w:ascii="Arial" w:eastAsia="Times New Roman" w:hAnsi="Arial" w:cs="Arial"/>
                <w:sz w:val="16"/>
                <w:szCs w:val="16"/>
                <w:lang w:val="en-US" w:eastAsia="pl-PL"/>
              </w:rPr>
            </w:pP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b/>
                <w:bCs/>
                <w:sz w:val="16"/>
                <w:szCs w:val="16"/>
                <w:lang w:val="en-GB" w:eastAsia="pl-PL"/>
              </w:rPr>
              <w:t>Total  comprehensive income</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(39 782)</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23 095 976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23 056 194 </w:t>
            </w:r>
          </w:p>
        </w:tc>
      </w:tr>
      <w:tr w:rsidR="00A52C06" w:rsidRPr="00C5489C" w:rsidTr="00C5489C">
        <w:trPr>
          <w:trHeight w:val="450"/>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GB" w:eastAsia="pl-PL"/>
              </w:rPr>
              <w:t xml:space="preserve">Transfer to retained earnings  (sale of </w:t>
            </w:r>
            <w:proofErr w:type="spellStart"/>
            <w:r w:rsidRPr="00C5489C">
              <w:rPr>
                <w:rFonts w:ascii="Arial" w:eastAsia="Times New Roman" w:hAnsi="Arial" w:cs="Arial"/>
                <w:sz w:val="16"/>
                <w:szCs w:val="16"/>
                <w:lang w:val="en-GB" w:eastAsia="pl-PL"/>
              </w:rPr>
              <w:t>reevaluated</w:t>
            </w:r>
            <w:proofErr w:type="spellEnd"/>
            <w:r w:rsidRPr="00C5489C">
              <w:rPr>
                <w:rFonts w:ascii="Arial" w:eastAsia="Times New Roman" w:hAnsi="Arial" w:cs="Arial"/>
                <w:sz w:val="16"/>
                <w:szCs w:val="16"/>
                <w:lang w:val="en-GB" w:eastAsia="pl-PL"/>
              </w:rPr>
              <w:t xml:space="preserve">  fixed assets) </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lang w:val="en-US"/>
              </w:rPr>
            </w:pPr>
            <w:r w:rsidRPr="00C5489C">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sz w:val="16"/>
                <w:szCs w:val="16"/>
                <w:lang w:eastAsia="pl-PL"/>
              </w:rPr>
              <w:t xml:space="preserve">-   </w:t>
            </w:r>
          </w:p>
        </w:tc>
      </w:tr>
      <w:tr w:rsidR="00A52C06" w:rsidRPr="00C5489C" w:rsidTr="00C5489C">
        <w:trPr>
          <w:trHeight w:val="255"/>
        </w:trPr>
        <w:tc>
          <w:tcPr>
            <w:tcW w:w="4084" w:type="dxa"/>
            <w:tcBorders>
              <w:left w:val="single" w:sz="4" w:space="0" w:color="00000A"/>
              <w:bottom w:val="single" w:sz="4" w:space="0" w:color="00000A"/>
            </w:tcBorders>
            <w:shd w:val="clear" w:color="auto" w:fill="auto"/>
            <w:vAlign w:val="bottom"/>
          </w:tcPr>
          <w:p w:rsidR="00A52C06" w:rsidRPr="00C5489C" w:rsidRDefault="00A52C06" w:rsidP="00590491">
            <w:pPr>
              <w:rPr>
                <w:rFonts w:ascii="Arial" w:hAnsi="Arial" w:cs="Arial"/>
              </w:rPr>
            </w:pPr>
            <w:r w:rsidRPr="00C5489C">
              <w:rPr>
                <w:rFonts w:ascii="Arial" w:eastAsia="Times New Roman" w:hAnsi="Arial" w:cs="Arial"/>
                <w:b/>
                <w:bCs/>
                <w:sz w:val="16"/>
                <w:szCs w:val="16"/>
                <w:lang w:val="en-GB" w:eastAsia="pl-PL"/>
              </w:rPr>
              <w:t>Balance as of  30.09.2017</w:t>
            </w:r>
          </w:p>
        </w:tc>
        <w:tc>
          <w:tcPr>
            <w:tcW w:w="117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7 311 157</w:t>
            </w:r>
          </w:p>
        </w:tc>
        <w:tc>
          <w:tcPr>
            <w:tcW w:w="1355"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(32 447)</w:t>
            </w:r>
          </w:p>
        </w:tc>
        <w:tc>
          <w:tcPr>
            <w:tcW w:w="121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507 513 </w:t>
            </w:r>
          </w:p>
        </w:tc>
        <w:tc>
          <w:tcPr>
            <w:tcW w:w="1222" w:type="dxa"/>
            <w:tcBorders>
              <w:left w:val="single" w:sz="4" w:space="0" w:color="00000A"/>
              <w:bottom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23 095 976 </w:t>
            </w:r>
          </w:p>
        </w:tc>
        <w:tc>
          <w:tcPr>
            <w:tcW w:w="1342" w:type="dxa"/>
            <w:tcBorders>
              <w:left w:val="single" w:sz="4" w:space="0" w:color="00000A"/>
              <w:bottom w:val="single" w:sz="4" w:space="0" w:color="00000A"/>
              <w:right w:val="single" w:sz="4" w:space="0" w:color="00000A"/>
            </w:tcBorders>
            <w:shd w:val="clear" w:color="auto" w:fill="auto"/>
            <w:vAlign w:val="bottom"/>
          </w:tcPr>
          <w:p w:rsidR="00A52C06" w:rsidRPr="00C5489C" w:rsidRDefault="00A52C06" w:rsidP="00590491">
            <w:pPr>
              <w:jc w:val="right"/>
              <w:rPr>
                <w:rFonts w:ascii="Arial" w:hAnsi="Arial" w:cs="Arial"/>
              </w:rPr>
            </w:pPr>
            <w:r w:rsidRPr="00C5489C">
              <w:rPr>
                <w:rFonts w:ascii="Arial" w:eastAsia="Times New Roman" w:hAnsi="Arial" w:cs="Arial"/>
                <w:b/>
                <w:bCs/>
                <w:sz w:val="16"/>
                <w:szCs w:val="16"/>
                <w:lang w:eastAsia="pl-PL"/>
              </w:rPr>
              <w:t xml:space="preserve">31 397 199 </w:t>
            </w:r>
          </w:p>
        </w:tc>
      </w:tr>
    </w:tbl>
    <w:p w:rsidR="00A52C06" w:rsidRPr="00C5489C" w:rsidRDefault="00A52C06">
      <w:pPr>
        <w:rPr>
          <w:rFonts w:ascii="Arial" w:hAnsi="Arial" w:cs="Arial"/>
          <w:b/>
          <w:bCs/>
          <w:lang w:val="en-GB"/>
        </w:rPr>
        <w:sectPr w:rsidR="00A52C06" w:rsidRPr="00C5489C" w:rsidSect="00A52C06">
          <w:pgSz w:w="16838" w:h="11906" w:orient="landscape"/>
          <w:pgMar w:top="1134" w:right="1134" w:bottom="1134" w:left="1134" w:header="709" w:footer="709" w:gutter="0"/>
          <w:cols w:space="708"/>
          <w:docGrid w:linePitch="360"/>
        </w:sectPr>
      </w:pPr>
    </w:p>
    <w:p w:rsidR="00590491" w:rsidRPr="00C5489C" w:rsidRDefault="00590491">
      <w:pPr>
        <w:rPr>
          <w:rFonts w:ascii="Arial" w:hAnsi="Arial" w:cs="Arial"/>
          <w:lang w:val="en-US"/>
        </w:rPr>
      </w:pPr>
      <w:r w:rsidRPr="00C5489C">
        <w:rPr>
          <w:rFonts w:ascii="Arial" w:hAnsi="Arial" w:cs="Arial"/>
          <w:b/>
          <w:bCs/>
          <w:lang w:val="en-GB"/>
        </w:rPr>
        <w:lastRenderedPageBreak/>
        <w:t>6. INTERIM CONDENSED CONSOLIDATED STATEMENT OF CASH FLOWS</w:t>
      </w:r>
    </w:p>
    <w:p w:rsidR="00590491" w:rsidRPr="00C5489C" w:rsidRDefault="00590491">
      <w:pPr>
        <w:rPr>
          <w:rFonts w:ascii="Arial" w:hAnsi="Arial" w:cs="Arial"/>
          <w:lang w:val="en-US"/>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5648"/>
        <w:gridCol w:w="191"/>
        <w:gridCol w:w="1163"/>
        <w:gridCol w:w="1270"/>
        <w:gridCol w:w="1247"/>
      </w:tblGrid>
      <w:tr w:rsidR="00590491" w:rsidRPr="00C5489C" w:rsidTr="00C5489C">
        <w:trPr>
          <w:trHeight w:val="705"/>
        </w:trPr>
        <w:tc>
          <w:tcPr>
            <w:tcW w:w="5648" w:type="dxa"/>
            <w:tcBorders>
              <w:top w:val="single" w:sz="4" w:space="0" w:color="000000"/>
              <w:left w:val="single" w:sz="4" w:space="0" w:color="000000"/>
              <w:bottom w:val="single" w:sz="4" w:space="0" w:color="000000"/>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val="en-GB" w:eastAsia="pl-PL"/>
              </w:rPr>
              <w:t>Specification</w:t>
            </w:r>
          </w:p>
        </w:tc>
        <w:tc>
          <w:tcPr>
            <w:tcW w:w="191" w:type="dxa"/>
            <w:tcBorders>
              <w:top w:val="single" w:sz="4" w:space="0" w:color="000000"/>
              <w:left w:val="single" w:sz="4" w:space="0" w:color="000000"/>
              <w:bottom w:val="single" w:sz="4" w:space="0" w:color="000000"/>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8"/>
                <w:szCs w:val="18"/>
                <w:lang w:eastAsia="pl-PL"/>
              </w:rPr>
              <w:t> </w:t>
            </w:r>
          </w:p>
        </w:tc>
        <w:tc>
          <w:tcPr>
            <w:tcW w:w="1163" w:type="dxa"/>
            <w:tcBorders>
              <w:top w:val="single" w:sz="4" w:space="0" w:color="000000"/>
              <w:left w:val="single" w:sz="4" w:space="0" w:color="000000"/>
              <w:bottom w:val="single" w:sz="4" w:space="0" w:color="000000"/>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Cash flows for: 01.04.2017 - 30.09.2017</w:t>
            </w:r>
          </w:p>
        </w:tc>
        <w:tc>
          <w:tcPr>
            <w:tcW w:w="1270" w:type="dxa"/>
            <w:tcBorders>
              <w:top w:val="single" w:sz="4" w:space="0" w:color="000000"/>
              <w:left w:val="single" w:sz="4" w:space="0" w:color="000000"/>
              <w:bottom w:val="single" w:sz="4" w:space="0" w:color="000000"/>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Cash flows for: 01.04.2016 31.03.2017</w:t>
            </w:r>
          </w:p>
        </w:tc>
        <w:tc>
          <w:tcPr>
            <w:tcW w:w="1247" w:type="dxa"/>
            <w:tcBorders>
              <w:top w:val="single" w:sz="4" w:space="0" w:color="000000"/>
              <w:left w:val="single" w:sz="4" w:space="0" w:color="000000"/>
              <w:right w:val="single" w:sz="4" w:space="0" w:color="000000"/>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Cash flows for: 01.04.2016 30.09.2016</w:t>
            </w:r>
          </w:p>
        </w:tc>
      </w:tr>
      <w:tr w:rsidR="00590491" w:rsidRPr="00C5489C">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CASH FLOWS FROM OPERATING ACTIVITIES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US" w:eastAsia="pl-PL"/>
              </w:rPr>
              <w:t> </w:t>
            </w:r>
          </w:p>
        </w:tc>
      </w:tr>
      <w:tr w:rsidR="00590491" w:rsidRP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Net profit</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28 679 302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53 468 384 </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23 505 634 </w:t>
            </w:r>
          </w:p>
        </w:tc>
      </w:tr>
      <w:tr w:rsidR="00590491" w:rsidRP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Total adjustments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(6 325 295)</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(10 263 773)</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(4 596 767)</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Depreciation and amortisation</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1 140 589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1 693 200 </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752 212 </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Foreign exchange gain (loss)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Interest and profit sharing (dividend)</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(59 691)</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(118 811)</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(99 100)</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Profit (loss) on operating activity</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Profit on sale of shares  in the associate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Ineffective part of cash flows hedges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Changes in working capital</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(1 194 192)</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(858 033)</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(561 123)</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Change in provisions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(575)</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Change in inventories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Change in receivables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(1 422 573)</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(1 238 687)</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(618 614)</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Change in short-term liabilities – excluding  financial liabilities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554 408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659 330 </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391 153 </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Arial" w:hAnsi="Arial" w:cs="Arial"/>
                <w:sz w:val="16"/>
                <w:szCs w:val="16"/>
                <w:lang w:val="en-GB" w:eastAsia="pl-PL"/>
              </w:rPr>
              <w:t xml:space="preserve">           </w:t>
            </w:r>
            <w:r w:rsidRPr="00C5489C">
              <w:rPr>
                <w:rFonts w:ascii="Arial" w:eastAsia="Times New Roman" w:hAnsi="Arial" w:cs="Arial"/>
                <w:sz w:val="16"/>
                <w:szCs w:val="16"/>
                <w:lang w:val="en-GB" w:eastAsia="pl-PL"/>
              </w:rPr>
              <w:t>Change in prepayments and accruals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(326 027)</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(278 101)</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(333 662)</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hAnsi="Arial" w:cs="Arial"/>
                <w:sz w:val="16"/>
                <w:szCs w:val="16"/>
              </w:rPr>
              <w:t xml:space="preserve">Paid income tax </w:t>
            </w:r>
          </w:p>
        </w:tc>
        <w:tc>
          <w:tcPr>
            <w:tcW w:w="191" w:type="dxa"/>
            <w:tcBorders>
              <w:left w:val="single" w:sz="4" w:space="0" w:color="000000"/>
              <w:bottom w:val="single" w:sz="4" w:space="0" w:color="000000"/>
            </w:tcBorders>
            <w:shd w:val="clear" w:color="auto" w:fill="auto"/>
            <w:vAlign w:val="bottom"/>
          </w:tcPr>
          <w:p w:rsidR="00590491" w:rsidRPr="00C5489C" w:rsidRDefault="00590491">
            <w:pPr>
              <w:snapToGrid w:val="0"/>
              <w:jc w:val="center"/>
              <w:rPr>
                <w:rFonts w:ascii="Arial" w:eastAsia="Times New Roman" w:hAnsi="Arial" w:cs="Arial"/>
                <w:sz w:val="16"/>
                <w:szCs w:val="16"/>
                <w:lang w:eastAsia="pl-PL"/>
              </w:rPr>
            </w:pP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(6 212 000)</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(11 058 540)</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(4 674 516)</w:t>
            </w:r>
          </w:p>
        </w:tc>
      </w:tr>
      <w:tr w:rsidR="00590491" w:rsidRPr="00C5489C" w:rsidTr="00C5489C">
        <w:trPr>
          <w:trHeight w:val="27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adjustments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78 411 </w:t>
            </w:r>
          </w:p>
        </w:tc>
        <w:tc>
          <w:tcPr>
            <w:tcW w:w="1247" w:type="dxa"/>
            <w:tcBorders>
              <w:left w:val="single" w:sz="4" w:space="0" w:color="000000"/>
              <w:bottom w:val="single" w:sz="8"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(14 240)</w:t>
            </w:r>
          </w:p>
        </w:tc>
      </w:tr>
      <w:tr w:rsidR="00590491" w:rsidRPr="00C5489C" w:rsidTr="00C5489C">
        <w:trPr>
          <w:trHeight w:val="28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Net cash flows from operating activity</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22 354 007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43 204 610 </w:t>
            </w:r>
          </w:p>
        </w:tc>
        <w:tc>
          <w:tcPr>
            <w:tcW w:w="1247" w:type="dxa"/>
            <w:tcBorders>
              <w:left w:val="single" w:sz="4" w:space="0" w:color="000000"/>
              <w:bottom w:val="single" w:sz="8"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18 908 867 </w:t>
            </w:r>
          </w:p>
        </w:tc>
      </w:tr>
      <w:tr w:rsidR="00590491" w:rsidRPr="00C5489C">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CSH FLOWS FROM INVESTING ACTIVITIES</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US" w:eastAsia="pl-PL"/>
              </w:rPr>
              <w:t> </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Expenses on acquisition of intangible and tangible assets</w:t>
            </w:r>
          </w:p>
        </w:tc>
        <w:tc>
          <w:tcPr>
            <w:tcW w:w="191"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(2 338 210)</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(3 977 792)</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(1 758 480)</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(inflows) from  sale of intangible assets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 </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Expenses on acquisition of tangible fixed  assets</w:t>
            </w:r>
          </w:p>
        </w:tc>
        <w:tc>
          <w:tcPr>
            <w:tcW w:w="191" w:type="dxa"/>
            <w:tcBorders>
              <w:left w:val="single" w:sz="4" w:space="0" w:color="000000"/>
              <w:bottom w:val="single" w:sz="4" w:space="0" w:color="000000"/>
            </w:tcBorders>
            <w:shd w:val="clear" w:color="auto" w:fill="auto"/>
            <w:vAlign w:val="bottom"/>
          </w:tcPr>
          <w:p w:rsidR="00590491" w:rsidRPr="00C5489C" w:rsidRDefault="00590491">
            <w:pPr>
              <w:snapToGrid w:val="0"/>
              <w:rPr>
                <w:rFonts w:ascii="Arial" w:eastAsia="Times New Roman" w:hAnsi="Arial" w:cs="Arial"/>
                <w:sz w:val="16"/>
                <w:szCs w:val="16"/>
                <w:lang w:val="en-US" w:eastAsia="pl-PL"/>
              </w:rPr>
            </w:pP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(inflows) from  sale of tangible fixed assets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Expenses on acquisition of investment property</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(inflows) from  sale of investment property</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45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Expenses on acquisition of financial assets available for sale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45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Proceeds (inflows) from sale  of financial assets available for sale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45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Expenses on acquisition of financial assets intended for trading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45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Proceeds (inflows) from sale  of financial assets intended for trading </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45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Expenses on acquisition of subsidiaries (decreased by  assets taken over)</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(inflows) from sale of subsidiaries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Loans granted</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Repayment of granted loans and other financial assets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Interest received</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59 691 </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118 811 </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99 100 </w:t>
            </w:r>
          </w:p>
        </w:tc>
      </w:tr>
      <w:tr w:rsidR="00590491" w:rsidRPr="00C5489C" w:rsidTr="00C5489C">
        <w:trPr>
          <w:trHeight w:val="27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Dividends received</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left w:val="single" w:sz="4" w:space="0" w:color="000000"/>
              <w:bottom w:val="single" w:sz="8"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70"/>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Net cash flows on investment activities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(2 278 519)</w:t>
            </w:r>
          </w:p>
        </w:tc>
        <w:tc>
          <w:tcPr>
            <w:tcW w:w="1270" w:type="dxa"/>
            <w:tcBorders>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(3 858 980)</w:t>
            </w:r>
          </w:p>
        </w:tc>
        <w:tc>
          <w:tcPr>
            <w:tcW w:w="1247" w:type="dxa"/>
            <w:tcBorders>
              <w:top w:val="single" w:sz="8" w:space="0" w:color="000000"/>
              <w:left w:val="single" w:sz="4" w:space="0" w:color="000000"/>
              <w:bottom w:val="single" w:sz="8"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(1 659 380)</w:t>
            </w:r>
          </w:p>
        </w:tc>
      </w:tr>
      <w:tr w:rsidR="00590491" w:rsidRPr="00C5489C">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CASH FLOWS FROM FINANCIAL ACTIVITY</w:t>
            </w:r>
          </w:p>
        </w:tc>
        <w:tc>
          <w:tcPr>
            <w:tcW w:w="1247" w:type="dxa"/>
            <w:tcBorders>
              <w:left w:val="single" w:sz="4" w:space="0" w:color="000000"/>
              <w:bottom w:val="single" w:sz="4" w:space="0" w:color="000000"/>
              <w:right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US" w:eastAsia="pl-PL"/>
              </w:rPr>
              <w:t> </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Net proceeds from issuance of shares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Buy back</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from issuance of debt securities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Redemption of debt securities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Proceeds from incurred credits and loans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Repayment of credits and loans</w:t>
            </w:r>
          </w:p>
        </w:tc>
        <w:tc>
          <w:tcPr>
            <w:tcW w:w="191" w:type="dxa"/>
            <w:tcBorders>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lastRenderedPageBreak/>
              <w:t>Payment of liabilities arising from financial leasing</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Dividend paid</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(36 307 500)</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(27 810 000)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(27 810 000)</w:t>
            </w:r>
          </w:p>
        </w:tc>
      </w:tr>
      <w:tr w:rsidR="00590491" w:rsidRPr="00C5489C" w:rsidTr="00C5489C">
        <w:trPr>
          <w:trHeight w:val="270"/>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Interest paid</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70"/>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Net cash flows from financial activity</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(36 307 500)</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(27 810 000)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(27 810 000)</w:t>
            </w:r>
          </w:p>
        </w:tc>
      </w:tr>
      <w:tr w:rsidR="00590491" w:rsidRPr="00C5489C" w:rsidTr="00C5489C">
        <w:trPr>
          <w:trHeight w:val="270"/>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NET TOTAL CASH FLOWS</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(16 232 012)</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11 535 630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(10 560 513)</w:t>
            </w:r>
          </w:p>
        </w:tc>
      </w:tr>
      <w:tr w:rsidR="00590491" w:rsidRPr="00C5489C" w:rsidTr="00C5489C">
        <w:trPr>
          <w:trHeight w:val="450"/>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BALANCE CHANGE OF  CASH, INCLUDING</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(16 232 012)</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11 535 630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(10 560 513)</w:t>
            </w:r>
          </w:p>
        </w:tc>
      </w:tr>
      <w:tr w:rsidR="00590491" w:rsidRP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change in cash due to exchange rate gains or losses</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BALANCE OF CASH</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34 749 564 </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23 213 934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23 213 934 </w:t>
            </w:r>
          </w:p>
        </w:tc>
      </w:tr>
      <w:tr w:rsidR="00590491" w:rsidRPr="00C5489C" w:rsidT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CLOSING BALANCE OF CASH (F +/- D), including</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18 517 552 </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34 749 564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12 653 421 </w:t>
            </w:r>
          </w:p>
        </w:tc>
      </w:tr>
      <w:tr w:rsidR="00590491" w:rsidRPr="00C5489C">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-with limited disposability</w:t>
            </w:r>
          </w:p>
        </w:tc>
        <w:tc>
          <w:tcPr>
            <w:tcW w:w="191"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center"/>
              <w:rPr>
                <w:rFonts w:ascii="Arial" w:hAnsi="Arial" w:cs="Arial"/>
              </w:rPr>
            </w:pPr>
            <w:r w:rsidRPr="00C5489C">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bl>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jc w:val="both"/>
        <w:rPr>
          <w:rFonts w:ascii="Arial" w:hAnsi="Arial" w:cs="Arial"/>
        </w:rPr>
      </w:pPr>
      <w:proofErr w:type="spellStart"/>
      <w:r w:rsidRPr="00C5489C">
        <w:rPr>
          <w:rFonts w:ascii="Arial" w:hAnsi="Arial" w:cs="Arial"/>
          <w:lang w:val="en-GB"/>
        </w:rPr>
        <w:t>Wrocław</w:t>
      </w:r>
      <w:proofErr w:type="spellEnd"/>
      <w:r w:rsidRPr="00C5489C">
        <w:rPr>
          <w:rFonts w:ascii="Arial" w:hAnsi="Arial" w:cs="Arial"/>
          <w:lang w:val="en-GB"/>
        </w:rPr>
        <w:t>,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Mariusz Ciepły, President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Urszula Jarzębowska, member of the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lang w:val="en-GB"/>
        </w:rPr>
        <w:t>7. FURTHER INFORMATION AND EXPLANATORY NOTES</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lang w:val="en-GB"/>
        </w:rPr>
        <w:t>1. General</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a) Information on the parent company</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The interim condensed consolidated financial statement of the Capital group of LIVECHAT SOFTWARE SA (“Capital group”, “Group”) contains:</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GB"/>
        </w:rPr>
        <w:t>1. Interim condensed consolidated financial statement made on September  30</w:t>
      </w:r>
      <w:r w:rsidRPr="00C5489C">
        <w:rPr>
          <w:rFonts w:ascii="Arial" w:hAnsi="Arial" w:cs="Arial"/>
          <w:vertAlign w:val="superscript"/>
          <w:lang w:val="en-GB"/>
        </w:rPr>
        <w:t>th</w:t>
      </w:r>
      <w:r w:rsidRPr="00C5489C">
        <w:rPr>
          <w:rFonts w:ascii="Arial" w:hAnsi="Arial" w:cs="Arial"/>
          <w:lang w:val="en-GB"/>
        </w:rPr>
        <w:t>, 2017, which  presents the total balance of assets, equity and  liabilities in the amount of 34 206 950 PLN;</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GB"/>
        </w:rPr>
        <w:t>2. Interim condensed consolidated statement on the financial result and comprehensive/total income for the period from April 1</w:t>
      </w:r>
      <w:r w:rsidRPr="00C5489C">
        <w:rPr>
          <w:rFonts w:ascii="Arial" w:hAnsi="Arial" w:cs="Arial"/>
          <w:vertAlign w:val="superscript"/>
          <w:lang w:val="en-GB"/>
        </w:rPr>
        <w:t>st</w:t>
      </w:r>
      <w:r w:rsidRPr="00C5489C">
        <w:rPr>
          <w:rFonts w:ascii="Arial" w:hAnsi="Arial" w:cs="Arial"/>
          <w:lang w:val="en-GB"/>
        </w:rPr>
        <w:t>, 2017 until September  30t</w:t>
      </w:r>
      <w:r w:rsidRPr="00C5489C">
        <w:rPr>
          <w:rFonts w:ascii="Arial" w:hAnsi="Arial" w:cs="Arial"/>
          <w:vertAlign w:val="superscript"/>
          <w:lang w:val="en-GB"/>
        </w:rPr>
        <w:t>th</w:t>
      </w:r>
      <w:r w:rsidRPr="00C5489C">
        <w:rPr>
          <w:rFonts w:ascii="Arial" w:hAnsi="Arial" w:cs="Arial"/>
          <w:lang w:val="en-GB"/>
        </w:rPr>
        <w:t xml:space="preserve">, 2017 which presents the net profit of </w:t>
      </w:r>
      <w:r w:rsidRPr="00C5489C">
        <w:rPr>
          <w:rFonts w:ascii="Arial" w:hAnsi="Arial" w:cs="Arial"/>
          <w:lang w:val="en-GB"/>
        </w:rPr>
        <w:br/>
        <w:t xml:space="preserve">23 095 976 PLN and the total income of 23 056 194 PLN; </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GB"/>
        </w:rPr>
        <w:t>3. Interim condensed consolidated statement of changes in equity  for the business period of from April 1</w:t>
      </w:r>
      <w:r w:rsidRPr="00C5489C">
        <w:rPr>
          <w:rFonts w:ascii="Arial" w:hAnsi="Arial" w:cs="Arial"/>
          <w:vertAlign w:val="superscript"/>
          <w:lang w:val="en-GB"/>
        </w:rPr>
        <w:t>st</w:t>
      </w:r>
      <w:r w:rsidRPr="00C5489C">
        <w:rPr>
          <w:rFonts w:ascii="Arial" w:hAnsi="Arial" w:cs="Arial"/>
          <w:lang w:val="en-GB"/>
        </w:rPr>
        <w:t>, 2017 until September  30</w:t>
      </w:r>
      <w:r w:rsidRPr="00C5489C">
        <w:rPr>
          <w:rFonts w:ascii="Arial" w:hAnsi="Arial" w:cs="Arial"/>
          <w:vertAlign w:val="superscript"/>
          <w:lang w:val="en-GB"/>
        </w:rPr>
        <w:t>th</w:t>
      </w:r>
      <w:r w:rsidRPr="00C5489C">
        <w:rPr>
          <w:rFonts w:ascii="Arial" w:hAnsi="Arial" w:cs="Arial"/>
          <w:lang w:val="en-GB"/>
        </w:rPr>
        <w:t xml:space="preserve">, 2017 presenting equity capital decrease by amount of </w:t>
      </w:r>
      <w:r w:rsidRPr="00C5489C">
        <w:rPr>
          <w:rFonts w:ascii="Arial" w:hAnsi="Arial" w:cs="Arial"/>
          <w:lang w:val="en-GB"/>
        </w:rPr>
        <w:br/>
        <w:t>13 251 306 PLN;</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4. Interim condensed consolidated statement of cash flows for the period from April 1</w:t>
      </w:r>
      <w:r w:rsidRPr="00C5489C">
        <w:rPr>
          <w:rFonts w:ascii="Arial" w:hAnsi="Arial" w:cs="Arial"/>
          <w:vertAlign w:val="superscript"/>
          <w:lang w:val="en-GB"/>
        </w:rPr>
        <w:t>st</w:t>
      </w:r>
      <w:r w:rsidRPr="00C5489C">
        <w:rPr>
          <w:rFonts w:ascii="Arial" w:hAnsi="Arial" w:cs="Arial"/>
          <w:lang w:val="en-GB"/>
        </w:rPr>
        <w:t>, 2017 until September  30</w:t>
      </w:r>
      <w:r w:rsidRPr="00C5489C">
        <w:rPr>
          <w:rFonts w:ascii="Arial" w:hAnsi="Arial" w:cs="Arial"/>
          <w:vertAlign w:val="superscript"/>
          <w:lang w:val="en-GB"/>
        </w:rPr>
        <w:t>th</w:t>
      </w:r>
      <w:r w:rsidRPr="00C5489C">
        <w:rPr>
          <w:rFonts w:ascii="Arial" w:hAnsi="Arial" w:cs="Arial"/>
          <w:lang w:val="en-GB"/>
        </w:rPr>
        <w:t>, 2017 presenting a decrease of net cash flows by 16 232 012 PLN.</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GB"/>
        </w:rPr>
        <w:t>5. Further information</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b) Capital group</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parent company of LIVECHAT SOFTWARE Joint Stock (hereinafter referred to as the “Capital group”, “Group”) is LIVECHAT  SA (hereinafter referred to as “Parent Company”).</w:t>
      </w:r>
    </w:p>
    <w:p w:rsidR="00590491" w:rsidRPr="00C5489C" w:rsidRDefault="00590491">
      <w:pPr>
        <w:jc w:val="both"/>
        <w:rPr>
          <w:rFonts w:ascii="Arial" w:hAnsi="Arial" w:cs="Arial"/>
          <w:lang w:val="en-US"/>
        </w:rPr>
      </w:pPr>
      <w:r w:rsidRPr="00C5489C">
        <w:rPr>
          <w:rFonts w:ascii="Arial" w:hAnsi="Arial" w:cs="Arial"/>
          <w:lang w:val="en-GB"/>
        </w:rPr>
        <w:t>The Parent Company was established by virtue of a Notarial deed of September 10</w:t>
      </w:r>
      <w:r w:rsidRPr="00C5489C">
        <w:rPr>
          <w:rFonts w:ascii="Arial" w:hAnsi="Arial" w:cs="Arial"/>
          <w:vertAlign w:val="superscript"/>
          <w:lang w:val="en-GB"/>
        </w:rPr>
        <w:t>th</w:t>
      </w:r>
      <w:r w:rsidRPr="00C5489C">
        <w:rPr>
          <w:rFonts w:ascii="Arial" w:hAnsi="Arial" w:cs="Arial"/>
          <w:lang w:val="en-GB"/>
        </w:rPr>
        <w:t xml:space="preserve">, 2007. Its particulars are entered into the register of entrepreneurs of the National Court Register kept by the Regional Court of </w:t>
      </w:r>
      <w:proofErr w:type="spellStart"/>
      <w:r w:rsidRPr="00C5489C">
        <w:rPr>
          <w:rFonts w:ascii="Arial" w:hAnsi="Arial" w:cs="Arial"/>
          <w:lang w:val="en-GB"/>
        </w:rPr>
        <w:t>Wrocław</w:t>
      </w:r>
      <w:proofErr w:type="spellEnd"/>
      <w:r w:rsidRPr="00C5489C">
        <w:rPr>
          <w:rFonts w:ascii="Arial" w:hAnsi="Arial" w:cs="Arial"/>
          <w:lang w:val="en-GB"/>
        </w:rPr>
        <w:t xml:space="preserve">- </w:t>
      </w:r>
      <w:proofErr w:type="spellStart"/>
      <w:r w:rsidRPr="00C5489C">
        <w:rPr>
          <w:rFonts w:ascii="Arial" w:hAnsi="Arial" w:cs="Arial"/>
          <w:lang w:val="en-GB"/>
        </w:rPr>
        <w:t>Wrocław</w:t>
      </w:r>
      <w:proofErr w:type="spellEnd"/>
      <w:r w:rsidRPr="00C5489C">
        <w:rPr>
          <w:rFonts w:ascii="Arial" w:hAnsi="Arial" w:cs="Arial"/>
          <w:lang w:val="en-GB"/>
        </w:rPr>
        <w:t xml:space="preserve"> </w:t>
      </w:r>
      <w:proofErr w:type="spellStart"/>
      <w:r w:rsidRPr="00C5489C">
        <w:rPr>
          <w:rFonts w:ascii="Arial" w:hAnsi="Arial" w:cs="Arial"/>
          <w:lang w:val="en-GB"/>
        </w:rPr>
        <w:t>Fabryczna</w:t>
      </w:r>
      <w:proofErr w:type="spellEnd"/>
      <w:r w:rsidRPr="00C5489C">
        <w:rPr>
          <w:rFonts w:ascii="Arial" w:hAnsi="Arial" w:cs="Arial"/>
          <w:lang w:val="en-GB"/>
        </w:rPr>
        <w:t xml:space="preserve"> – VI Economic Division under the number KRS 0000290756. The Parent Company was granted the statistical number REGON 932803200.</w:t>
      </w:r>
    </w:p>
    <w:p w:rsidR="00590491" w:rsidRPr="00C5489C" w:rsidRDefault="00590491">
      <w:pPr>
        <w:jc w:val="both"/>
        <w:rPr>
          <w:rFonts w:ascii="Arial" w:hAnsi="Arial" w:cs="Arial"/>
          <w:lang w:val="en-US"/>
        </w:rPr>
      </w:pPr>
      <w:r w:rsidRPr="00C5489C">
        <w:rPr>
          <w:rFonts w:ascii="Arial" w:hAnsi="Arial" w:cs="Arial"/>
          <w:lang w:val="en-GB"/>
        </w:rPr>
        <w:t xml:space="preserve">The Company's head office is located at 3 </w:t>
      </w:r>
      <w:proofErr w:type="spellStart"/>
      <w:r w:rsidRPr="00C5489C">
        <w:rPr>
          <w:rFonts w:ascii="Arial" w:hAnsi="Arial" w:cs="Arial"/>
          <w:lang w:val="en-GB"/>
        </w:rPr>
        <w:t>Dębowa</w:t>
      </w:r>
      <w:proofErr w:type="spellEnd"/>
      <w:r w:rsidRPr="00C5489C">
        <w:rPr>
          <w:rFonts w:ascii="Arial" w:hAnsi="Arial" w:cs="Arial"/>
          <w:lang w:val="en-GB"/>
        </w:rPr>
        <w:t xml:space="preserve"> Street in </w:t>
      </w:r>
      <w:proofErr w:type="spellStart"/>
      <w:r w:rsidRPr="00C5489C">
        <w:rPr>
          <w:rFonts w:ascii="Arial" w:hAnsi="Arial" w:cs="Arial"/>
          <w:lang w:val="en-GB"/>
        </w:rPr>
        <w:t>Wrocław</w:t>
      </w:r>
      <w:proofErr w:type="spellEnd"/>
      <w:r w:rsidRPr="00C5489C">
        <w:rPr>
          <w:rFonts w:ascii="Arial" w:hAnsi="Arial" w:cs="Arial"/>
          <w:lang w:val="en-GB"/>
        </w:rPr>
        <w:t xml:space="preserve"> ( postal code: 53-134) which is also  the basic location  of the activities run by the Capital Group.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c) Composition of the Management Board and the Supervisory Board</w:t>
      </w:r>
    </w:p>
    <w:p w:rsidR="00590491" w:rsidRDefault="00590491">
      <w:pPr>
        <w:jc w:val="both"/>
        <w:rPr>
          <w:rFonts w:ascii="Arial" w:hAnsi="Arial" w:cs="Arial"/>
          <w:lang w:val="en-GB"/>
        </w:rPr>
      </w:pPr>
      <w:r w:rsidRPr="00C5489C">
        <w:rPr>
          <w:rFonts w:ascii="Arial" w:hAnsi="Arial" w:cs="Arial"/>
          <w:lang w:val="en-GB"/>
        </w:rPr>
        <w:t>The Management Board of the Parent Company as of the balance day and the day of  approving the financial statement for publishing  was composed of:</w:t>
      </w:r>
    </w:p>
    <w:p w:rsidR="00C5489C" w:rsidRPr="00C5489C" w:rsidRDefault="00C5489C">
      <w:pPr>
        <w:jc w:val="both"/>
        <w:rPr>
          <w:rFonts w:ascii="Arial" w:hAnsi="Arial" w:cs="Arial"/>
          <w:lang w:val="en-US"/>
        </w:rPr>
      </w:pPr>
    </w:p>
    <w:p w:rsidR="00C5489C" w:rsidRPr="00C5489C" w:rsidRDefault="00590491" w:rsidP="00C5489C">
      <w:pPr>
        <w:pStyle w:val="Akapitzlist"/>
        <w:numPr>
          <w:ilvl w:val="0"/>
          <w:numId w:val="3"/>
        </w:numPr>
        <w:jc w:val="both"/>
        <w:rPr>
          <w:rFonts w:ascii="Arial" w:hAnsi="Arial" w:cs="Arial"/>
          <w:lang w:val="en-US"/>
        </w:rPr>
      </w:pPr>
      <w:r w:rsidRPr="00C5489C">
        <w:rPr>
          <w:rFonts w:ascii="Arial" w:hAnsi="Arial" w:cs="Arial"/>
          <w:lang w:val="en-GB"/>
        </w:rPr>
        <w:t>Mariusz Ciepły – President of the Management Board</w:t>
      </w:r>
    </w:p>
    <w:p w:rsidR="00590491" w:rsidRPr="00C5489C" w:rsidRDefault="00590491" w:rsidP="00C5489C">
      <w:pPr>
        <w:pStyle w:val="Akapitzlist"/>
        <w:numPr>
          <w:ilvl w:val="0"/>
          <w:numId w:val="3"/>
        </w:numPr>
        <w:jc w:val="both"/>
        <w:rPr>
          <w:rFonts w:ascii="Arial" w:hAnsi="Arial" w:cs="Arial"/>
          <w:lang w:val="en-US"/>
        </w:rPr>
      </w:pPr>
      <w:r w:rsidRPr="00C5489C">
        <w:rPr>
          <w:rFonts w:ascii="Arial" w:hAnsi="Arial" w:cs="Arial"/>
          <w:lang w:val="en-GB"/>
        </w:rPr>
        <w:t>Urszula Jarzębowska – member of the Management Board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During the reporting period  the composition of the Management Board of the Parent Company did not change.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lastRenderedPageBreak/>
        <w:t>The Supervisory Board of the Parent Company as of September 30</w:t>
      </w:r>
      <w:r w:rsidRPr="00C5489C">
        <w:rPr>
          <w:rFonts w:ascii="Arial" w:hAnsi="Arial" w:cs="Arial"/>
          <w:vertAlign w:val="superscript"/>
          <w:lang w:val="en-GB"/>
        </w:rPr>
        <w:t xml:space="preserve">th, </w:t>
      </w:r>
      <w:r w:rsidRPr="00C5489C">
        <w:rPr>
          <w:rFonts w:ascii="Arial" w:hAnsi="Arial" w:cs="Arial"/>
          <w:lang w:val="en-GB"/>
        </w:rPr>
        <w:t xml:space="preserve"> 2017  was composed of:</w:t>
      </w:r>
    </w:p>
    <w:p w:rsidR="00590491" w:rsidRPr="00C5489C" w:rsidRDefault="00590491">
      <w:pPr>
        <w:jc w:val="both"/>
        <w:rPr>
          <w:rFonts w:ascii="Arial" w:hAnsi="Arial" w:cs="Arial"/>
          <w:lang w:val="en-GB"/>
        </w:rPr>
      </w:pPr>
    </w:p>
    <w:p w:rsidR="00590491" w:rsidRPr="00C5489C" w:rsidRDefault="00590491">
      <w:pPr>
        <w:pStyle w:val="Akapitzlist1"/>
        <w:ind w:left="0"/>
        <w:jc w:val="both"/>
        <w:rPr>
          <w:rFonts w:ascii="Arial" w:hAnsi="Arial" w:cs="Arial"/>
          <w:lang w:val="en-GB"/>
        </w:rPr>
      </w:pPr>
    </w:p>
    <w:p w:rsidR="00590491" w:rsidRPr="00C5489C" w:rsidRDefault="00590491">
      <w:pPr>
        <w:pStyle w:val="Akapitzlist1"/>
        <w:ind w:left="0"/>
        <w:jc w:val="both"/>
        <w:rPr>
          <w:rFonts w:ascii="Arial" w:hAnsi="Arial" w:cs="Arial"/>
          <w:lang w:val="en-US"/>
        </w:rPr>
      </w:pPr>
      <w:r w:rsidRPr="00C5489C">
        <w:rPr>
          <w:rFonts w:ascii="Arial" w:eastAsia="Arial" w:hAnsi="Arial" w:cs="Arial"/>
          <w:lang w:val="en-US"/>
        </w:rPr>
        <w:t xml:space="preserve">  </w:t>
      </w:r>
    </w:p>
    <w:p w:rsidR="00590491" w:rsidRPr="00C5489C" w:rsidRDefault="00590491">
      <w:pPr>
        <w:pStyle w:val="Akapitzlist1"/>
        <w:numPr>
          <w:ilvl w:val="0"/>
          <w:numId w:val="1"/>
        </w:numPr>
        <w:jc w:val="both"/>
        <w:rPr>
          <w:rFonts w:ascii="Arial" w:hAnsi="Arial" w:cs="Arial"/>
          <w:lang w:val="en-GB"/>
        </w:rPr>
      </w:pPr>
      <w:proofErr w:type="spellStart"/>
      <w:r w:rsidRPr="00C5489C">
        <w:rPr>
          <w:rFonts w:ascii="Arial" w:hAnsi="Arial" w:cs="Arial"/>
          <w:lang w:val="en-GB"/>
        </w:rPr>
        <w:t>Maciej</w:t>
      </w:r>
      <w:proofErr w:type="spellEnd"/>
      <w:r w:rsidRPr="00C5489C">
        <w:rPr>
          <w:rFonts w:ascii="Arial" w:hAnsi="Arial" w:cs="Arial"/>
          <w:lang w:val="en-GB"/>
        </w:rPr>
        <w:t xml:space="preserve"> </w:t>
      </w:r>
      <w:proofErr w:type="spellStart"/>
      <w:r w:rsidRPr="00C5489C">
        <w:rPr>
          <w:rFonts w:ascii="Arial" w:hAnsi="Arial" w:cs="Arial"/>
          <w:lang w:val="en-GB"/>
        </w:rPr>
        <w:t>Jarzębowski</w:t>
      </w:r>
      <w:proofErr w:type="spellEnd"/>
      <w:r w:rsidRPr="00C5489C">
        <w:rPr>
          <w:rFonts w:ascii="Arial" w:hAnsi="Arial" w:cs="Arial"/>
          <w:lang w:val="en-GB"/>
        </w:rPr>
        <w:t xml:space="preserve">  - Chairman of the Supervisory Board</w:t>
      </w:r>
    </w:p>
    <w:p w:rsidR="00590491" w:rsidRPr="00C5489C" w:rsidRDefault="00590491">
      <w:pPr>
        <w:pStyle w:val="Akapitzlist1"/>
        <w:numPr>
          <w:ilvl w:val="0"/>
          <w:numId w:val="1"/>
        </w:numPr>
        <w:jc w:val="both"/>
        <w:rPr>
          <w:rFonts w:ascii="Arial" w:hAnsi="Arial" w:cs="Arial"/>
          <w:lang w:val="en-GB"/>
        </w:rPr>
      </w:pPr>
      <w:r w:rsidRPr="00C5489C">
        <w:rPr>
          <w:rFonts w:ascii="Arial" w:hAnsi="Arial" w:cs="Arial"/>
          <w:lang w:val="en-GB"/>
        </w:rPr>
        <w:t xml:space="preserve">Andrzej </w:t>
      </w:r>
      <w:proofErr w:type="spellStart"/>
      <w:r w:rsidRPr="00C5489C">
        <w:rPr>
          <w:rFonts w:ascii="Arial" w:hAnsi="Arial" w:cs="Arial"/>
          <w:lang w:val="en-GB"/>
        </w:rPr>
        <w:t>Różycki</w:t>
      </w:r>
      <w:proofErr w:type="spellEnd"/>
      <w:r w:rsidRPr="00C5489C">
        <w:rPr>
          <w:rFonts w:ascii="Arial" w:hAnsi="Arial" w:cs="Arial"/>
          <w:lang w:val="en-GB"/>
        </w:rPr>
        <w:t xml:space="preserve">  - Deputy Chairman of the Supervisory Board</w:t>
      </w:r>
    </w:p>
    <w:p w:rsidR="00590491" w:rsidRPr="00C5489C" w:rsidRDefault="00590491">
      <w:pPr>
        <w:pStyle w:val="Akapitzlist1"/>
        <w:numPr>
          <w:ilvl w:val="0"/>
          <w:numId w:val="1"/>
        </w:numPr>
        <w:jc w:val="both"/>
        <w:rPr>
          <w:rFonts w:ascii="Arial" w:hAnsi="Arial" w:cs="Arial"/>
          <w:lang w:val="en-GB"/>
        </w:rPr>
      </w:pPr>
      <w:r w:rsidRPr="00C5489C">
        <w:rPr>
          <w:rFonts w:ascii="Arial" w:hAnsi="Arial" w:cs="Arial"/>
          <w:lang w:val="en-GB"/>
        </w:rPr>
        <w:t xml:space="preserve">Marta </w:t>
      </w:r>
      <w:proofErr w:type="spellStart"/>
      <w:r w:rsidRPr="00C5489C">
        <w:rPr>
          <w:rFonts w:ascii="Arial" w:hAnsi="Arial" w:cs="Arial"/>
          <w:lang w:val="en-GB"/>
        </w:rPr>
        <w:t>Ciepła</w:t>
      </w:r>
      <w:proofErr w:type="spellEnd"/>
      <w:r w:rsidRPr="00C5489C">
        <w:rPr>
          <w:rFonts w:ascii="Arial" w:hAnsi="Arial" w:cs="Arial"/>
          <w:lang w:val="en-GB"/>
        </w:rPr>
        <w:t xml:space="preserve"> – member of the Supervisory Board</w:t>
      </w:r>
    </w:p>
    <w:p w:rsidR="00590491" w:rsidRPr="00C5489C" w:rsidRDefault="00590491">
      <w:pPr>
        <w:pStyle w:val="Akapitzlist1"/>
        <w:numPr>
          <w:ilvl w:val="0"/>
          <w:numId w:val="1"/>
        </w:numPr>
        <w:jc w:val="both"/>
        <w:rPr>
          <w:rFonts w:ascii="Arial" w:hAnsi="Arial" w:cs="Arial"/>
          <w:lang w:val="en-GB"/>
        </w:rPr>
      </w:pPr>
      <w:r w:rsidRPr="00C5489C">
        <w:rPr>
          <w:rFonts w:ascii="Arial" w:hAnsi="Arial" w:cs="Arial"/>
          <w:lang w:val="en-GB"/>
        </w:rPr>
        <w:t xml:space="preserve">Marcin </w:t>
      </w:r>
      <w:proofErr w:type="spellStart"/>
      <w:r w:rsidRPr="00C5489C">
        <w:rPr>
          <w:rFonts w:ascii="Arial" w:hAnsi="Arial" w:cs="Arial"/>
          <w:lang w:val="en-GB"/>
        </w:rPr>
        <w:t>Mańdziak</w:t>
      </w:r>
      <w:proofErr w:type="spellEnd"/>
      <w:r w:rsidRPr="00C5489C">
        <w:rPr>
          <w:rFonts w:ascii="Arial" w:hAnsi="Arial" w:cs="Arial"/>
          <w:lang w:val="en-GB"/>
        </w:rPr>
        <w:t xml:space="preserve">  – member of the Supervisory Board</w:t>
      </w:r>
    </w:p>
    <w:p w:rsidR="00590491" w:rsidRPr="00C5489C" w:rsidRDefault="00590491">
      <w:pPr>
        <w:pStyle w:val="Akapitzlist1"/>
        <w:numPr>
          <w:ilvl w:val="0"/>
          <w:numId w:val="1"/>
        </w:numPr>
        <w:jc w:val="both"/>
        <w:rPr>
          <w:rFonts w:ascii="Arial" w:hAnsi="Arial" w:cs="Arial"/>
          <w:lang w:val="en-GB"/>
        </w:rPr>
      </w:pPr>
      <w:r w:rsidRPr="00C5489C">
        <w:rPr>
          <w:rFonts w:ascii="Arial" w:hAnsi="Arial" w:cs="Arial"/>
          <w:lang w:val="en-GB"/>
        </w:rPr>
        <w:t xml:space="preserve">Jakub </w:t>
      </w:r>
      <w:proofErr w:type="spellStart"/>
      <w:r w:rsidRPr="00C5489C">
        <w:rPr>
          <w:rFonts w:ascii="Arial" w:hAnsi="Arial" w:cs="Arial"/>
          <w:lang w:val="en-GB"/>
        </w:rPr>
        <w:t>Sitarz</w:t>
      </w:r>
      <w:proofErr w:type="spellEnd"/>
      <w:r w:rsidRPr="00C5489C">
        <w:rPr>
          <w:rFonts w:ascii="Arial" w:hAnsi="Arial" w:cs="Arial"/>
          <w:lang w:val="en-GB"/>
        </w:rPr>
        <w:t xml:space="preserve">  – member of the Supervisory Board</w:t>
      </w:r>
    </w:p>
    <w:p w:rsidR="00590491" w:rsidRPr="00C5489C" w:rsidRDefault="00590491">
      <w:pPr>
        <w:jc w:val="both"/>
        <w:rPr>
          <w:rFonts w:ascii="Arial" w:hAnsi="Arial" w:cs="Arial"/>
          <w:sz w:val="22"/>
          <w:szCs w:val="22"/>
          <w:lang w:val="en-GB"/>
        </w:rPr>
      </w:pPr>
    </w:p>
    <w:p w:rsidR="00590491" w:rsidRPr="00C5489C" w:rsidRDefault="00590491">
      <w:pPr>
        <w:jc w:val="both"/>
        <w:rPr>
          <w:rFonts w:ascii="Arial" w:hAnsi="Arial" w:cs="Arial"/>
          <w:sz w:val="22"/>
          <w:szCs w:val="22"/>
          <w:lang w:val="en-GB"/>
        </w:rPr>
      </w:pPr>
    </w:p>
    <w:p w:rsidR="00590491" w:rsidRPr="00C5489C" w:rsidRDefault="00590491">
      <w:pPr>
        <w:jc w:val="both"/>
        <w:rPr>
          <w:rFonts w:ascii="Arial" w:hAnsi="Arial" w:cs="Arial"/>
          <w:lang w:val="en-GB"/>
        </w:rPr>
      </w:pPr>
      <w:r w:rsidRPr="00C5489C">
        <w:rPr>
          <w:rFonts w:ascii="Arial" w:hAnsi="Arial" w:cs="Arial"/>
          <w:lang w:val="en-GB"/>
        </w:rPr>
        <w:t xml:space="preserve">On November 15th, 2017 Andrzej </w:t>
      </w:r>
      <w:proofErr w:type="spellStart"/>
      <w:r w:rsidRPr="00C5489C">
        <w:rPr>
          <w:rFonts w:ascii="Arial" w:hAnsi="Arial" w:cs="Arial"/>
          <w:lang w:val="en-GB"/>
        </w:rPr>
        <w:t>Różycki</w:t>
      </w:r>
      <w:proofErr w:type="spellEnd"/>
      <w:r w:rsidRPr="00C5489C">
        <w:rPr>
          <w:rFonts w:ascii="Arial" w:hAnsi="Arial" w:cs="Arial"/>
          <w:lang w:val="en-GB"/>
        </w:rPr>
        <w:t xml:space="preserve"> resigned from his function of a member of the Supervisory Board. </w:t>
      </w:r>
    </w:p>
    <w:p w:rsidR="00590491" w:rsidRPr="00C5489C" w:rsidRDefault="00590491">
      <w:pPr>
        <w:jc w:val="both"/>
        <w:rPr>
          <w:rFonts w:ascii="Arial" w:hAnsi="Arial" w:cs="Arial"/>
          <w:sz w:val="22"/>
          <w:szCs w:val="22"/>
          <w:lang w:val="en-GB"/>
        </w:rPr>
      </w:pPr>
    </w:p>
    <w:p w:rsidR="00590491" w:rsidRPr="00C5489C" w:rsidRDefault="00590491">
      <w:pPr>
        <w:jc w:val="both"/>
        <w:rPr>
          <w:rFonts w:ascii="Arial" w:hAnsi="Arial" w:cs="Arial"/>
          <w:lang w:val="en-US"/>
        </w:rPr>
      </w:pPr>
      <w:r w:rsidRPr="00C5489C">
        <w:rPr>
          <w:rFonts w:ascii="Arial" w:hAnsi="Arial" w:cs="Arial"/>
          <w:lang w:val="en-GB"/>
        </w:rPr>
        <w:t>d) Principal activity of the Group</w:t>
      </w:r>
    </w:p>
    <w:p w:rsidR="00590491" w:rsidRPr="00C5489C" w:rsidRDefault="00590491">
      <w:pPr>
        <w:jc w:val="both"/>
        <w:rPr>
          <w:rFonts w:ascii="Arial" w:hAnsi="Arial" w:cs="Arial"/>
          <w:lang w:val="en-US"/>
        </w:rPr>
      </w:pPr>
      <w:r w:rsidRPr="00C5489C">
        <w:rPr>
          <w:rFonts w:ascii="Arial" w:hAnsi="Arial" w:cs="Arial"/>
          <w:lang w:val="en-GB"/>
        </w:rPr>
        <w:t>The principal activity run by the Parent Company and its subsidiaries is according to the Polish Classification of Businesses – 62.01.Z – Activity related to software</w:t>
      </w:r>
    </w:p>
    <w:p w:rsidR="00590491" w:rsidRPr="00C5489C" w:rsidRDefault="00590491">
      <w:pPr>
        <w:jc w:val="both"/>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e) Information on the Capital group</w:t>
      </w:r>
    </w:p>
    <w:p w:rsidR="00590491" w:rsidRPr="00C5489C" w:rsidRDefault="00590491">
      <w:pPr>
        <w:jc w:val="both"/>
        <w:rPr>
          <w:rFonts w:ascii="Arial" w:hAnsi="Arial" w:cs="Arial"/>
          <w:lang w:val="en-US"/>
        </w:rPr>
      </w:pPr>
      <w:r w:rsidRPr="00C5489C">
        <w:rPr>
          <w:rFonts w:ascii="Arial" w:hAnsi="Arial" w:cs="Arial"/>
          <w:lang w:val="en-GB"/>
        </w:rPr>
        <w:t xml:space="preserve">The Consolidated financial statement of the Capital group of LIVECHAT SOFTWARE SA comprised  the subsidiary </w:t>
      </w:r>
      <w:proofErr w:type="spellStart"/>
      <w:r w:rsidRPr="00C5489C">
        <w:rPr>
          <w:rFonts w:ascii="Arial" w:hAnsi="Arial" w:cs="Arial"/>
          <w:lang w:val="en-GB"/>
        </w:rPr>
        <w:t>Livechat</w:t>
      </w:r>
      <w:proofErr w:type="spellEnd"/>
      <w:r w:rsidRPr="00C5489C">
        <w:rPr>
          <w:rFonts w:ascii="Arial" w:hAnsi="Arial" w:cs="Arial"/>
          <w:lang w:val="en-GB"/>
        </w:rPr>
        <w:t xml:space="preserve"> </w:t>
      </w:r>
      <w:proofErr w:type="spellStart"/>
      <w:r w:rsidRPr="00C5489C">
        <w:rPr>
          <w:rFonts w:ascii="Arial" w:hAnsi="Arial" w:cs="Arial"/>
          <w:lang w:val="en-GB"/>
        </w:rPr>
        <w:t>Inc</w:t>
      </w:r>
      <w:proofErr w:type="spellEnd"/>
      <w:r w:rsidRPr="00C5489C">
        <w:rPr>
          <w:rFonts w:ascii="Arial" w:hAnsi="Arial" w:cs="Arial"/>
          <w:lang w:val="en-GB"/>
        </w:rPr>
        <w:t xml:space="preserve"> based at  One International Place, Suite 1400, Boston, MA, 02110-2619(USA)  in which the Parent company holds 100% of shares.</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f) Approval for publication</w:t>
      </w:r>
    </w:p>
    <w:p w:rsidR="00590491" w:rsidRPr="00C5489C" w:rsidRDefault="00590491">
      <w:pPr>
        <w:jc w:val="both"/>
        <w:rPr>
          <w:rFonts w:ascii="Arial" w:hAnsi="Arial" w:cs="Arial"/>
          <w:lang w:val="en-US"/>
        </w:rPr>
      </w:pPr>
      <w:r w:rsidRPr="00C5489C">
        <w:rPr>
          <w:rFonts w:ascii="Arial" w:hAnsi="Arial" w:cs="Arial"/>
          <w:lang w:val="en-GB"/>
        </w:rPr>
        <w:t>The present interim financial statement was made  for the period from April 1</w:t>
      </w:r>
      <w:r w:rsidRPr="00C5489C">
        <w:rPr>
          <w:rFonts w:ascii="Arial" w:hAnsi="Arial" w:cs="Arial"/>
          <w:vertAlign w:val="superscript"/>
          <w:lang w:val="en-GB"/>
        </w:rPr>
        <w:t>st</w:t>
      </w:r>
      <w:r w:rsidRPr="00C5489C">
        <w:rPr>
          <w:rFonts w:ascii="Arial" w:hAnsi="Arial" w:cs="Arial"/>
          <w:lang w:val="en-GB"/>
        </w:rPr>
        <w:t>, 2017 until September 30</w:t>
      </w:r>
      <w:r w:rsidRPr="00C5489C">
        <w:rPr>
          <w:rFonts w:ascii="Arial" w:hAnsi="Arial" w:cs="Arial"/>
          <w:vertAlign w:val="superscript"/>
          <w:lang w:val="en-GB"/>
        </w:rPr>
        <w:t>th</w:t>
      </w:r>
      <w:r w:rsidRPr="00C5489C">
        <w:rPr>
          <w:rFonts w:ascii="Arial" w:hAnsi="Arial" w:cs="Arial"/>
          <w:lang w:val="en-GB"/>
        </w:rPr>
        <w:t>, 2017 (including the comparable data) and was approved for publishing by the Company's Management Board on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g) Translation of figures presented in a foreign currency  and translation into the presentation currency</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Company translated as of September  30</w:t>
      </w:r>
      <w:r w:rsidRPr="00C5489C">
        <w:rPr>
          <w:rFonts w:ascii="Arial" w:hAnsi="Arial" w:cs="Arial"/>
          <w:vertAlign w:val="superscript"/>
          <w:lang w:val="en-GB"/>
        </w:rPr>
        <w:t>th</w:t>
      </w:r>
      <w:r w:rsidRPr="00C5489C">
        <w:rPr>
          <w:rFonts w:ascii="Arial" w:hAnsi="Arial" w:cs="Arial"/>
          <w:lang w:val="en-GB"/>
        </w:rPr>
        <w:t>, 2017 its accounts presented in USD using the exchange rate of 1USD = 3,6519 PLN</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sz w:val="28"/>
          <w:szCs w:val="28"/>
          <w:lang w:val="en-GB"/>
        </w:rPr>
        <w:t>8. Basis for preparation of financial statements and accounting principles applied</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a) Declaration on compliance and the basis for preparation</w:t>
      </w:r>
    </w:p>
    <w:p w:rsidR="00590491" w:rsidRPr="00C5489C" w:rsidRDefault="00590491">
      <w:pPr>
        <w:jc w:val="both"/>
        <w:rPr>
          <w:rFonts w:ascii="Arial" w:hAnsi="Arial" w:cs="Arial"/>
          <w:lang w:val="en-US"/>
        </w:rPr>
      </w:pPr>
    </w:p>
    <w:p w:rsidR="00590491" w:rsidRPr="00C5489C" w:rsidRDefault="00590491">
      <w:pPr>
        <w:jc w:val="both"/>
        <w:rPr>
          <w:rFonts w:ascii="Arial" w:hAnsi="Arial" w:cs="Arial"/>
          <w:lang w:val="en-US"/>
        </w:rPr>
      </w:pPr>
      <w:r w:rsidRPr="00C5489C">
        <w:rPr>
          <w:rFonts w:ascii="Arial" w:hAnsi="Arial" w:cs="Arial"/>
          <w:lang w:val="en-GB"/>
        </w:rPr>
        <w:t>The present consolidated financial statement was prepared in accordance with accounting principles contained in the International Financial Reporting Standards (IFRS) which were adopted by the European Union, published and binding before March 31</w:t>
      </w:r>
      <w:r w:rsidRPr="00C5489C">
        <w:rPr>
          <w:rFonts w:ascii="Arial" w:hAnsi="Arial" w:cs="Arial"/>
          <w:vertAlign w:val="superscript"/>
          <w:lang w:val="en-GB"/>
        </w:rPr>
        <w:t>st</w:t>
      </w:r>
      <w:r w:rsidRPr="00C5489C">
        <w:rPr>
          <w:rFonts w:ascii="Arial" w:hAnsi="Arial" w:cs="Arial"/>
          <w:lang w:val="en-GB"/>
        </w:rPr>
        <w:t>, 2017. Taking into account the process continuing  in the European Union to introduce the IFRS as well as the activity run by the Group, there are no significant differences in terms of  the principles of accounting applied by the Group between the IFRS in force and the standards that are going to become in force after march 31</w:t>
      </w:r>
      <w:r w:rsidRPr="00C5489C">
        <w:rPr>
          <w:rFonts w:ascii="Arial" w:hAnsi="Arial" w:cs="Arial"/>
          <w:vertAlign w:val="superscript"/>
          <w:lang w:val="en-GB"/>
        </w:rPr>
        <w:t>st</w:t>
      </w:r>
      <w:r w:rsidRPr="00C5489C">
        <w:rPr>
          <w:rFonts w:ascii="Arial" w:hAnsi="Arial" w:cs="Arial"/>
          <w:lang w:val="en-GB"/>
        </w:rPr>
        <w:t xml:space="preserve">, 2017.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lastRenderedPageBreak/>
        <w:t xml:space="preserve">IFRS cover standards and interpretations accepted by the Council for the  Financial Reporting Standards (CIFRS) and the Committee for Interpretation of the International Financial Reporting (CIIFR).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The present interim  condensed consolidated financial statement is presented in PLN.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The statement was prepared assuming that the companies in the group will continue to operate in the  foreseeable future. As at the date of approving the consolidated financial statement there is no evidence indicating that the companies of the group may not be able to continue its operations.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interim condensed consolidated financial statement  does not comprise all the information and disclosures  required for an annual consolidated financial statement and should be read  along with the consolidated financial statement of the Group for the year ended on March 31</w:t>
      </w:r>
      <w:r w:rsidRPr="00C5489C">
        <w:rPr>
          <w:rFonts w:ascii="Arial" w:hAnsi="Arial" w:cs="Arial"/>
          <w:vertAlign w:val="superscript"/>
          <w:lang w:val="en-GB"/>
        </w:rPr>
        <w:t>st</w:t>
      </w:r>
      <w:r w:rsidRPr="00C5489C">
        <w:rPr>
          <w:rFonts w:ascii="Arial" w:hAnsi="Arial" w:cs="Arial"/>
          <w:lang w:val="en-GB"/>
        </w:rPr>
        <w:t xml:space="preserve">, 2017. </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b) Effect of amendments in the  standards or  interpretations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During the reporting period the voluntarily applied standards and interpretations were not changed, except for making the presentation of exchange rate differences due to valuation of  foreign currency bank account uniform. The exchange rate differences formed as a result of balance sheet valuation of the foreign currency bank account, commencing with the present statement, shall  be presented as financial cost, and not, as they have been presented so far, as an element of cost of manufacture of goods sold. The change in the  presentation shall not affect the Company’s net result. </w:t>
      </w:r>
    </w:p>
    <w:p w:rsidR="00590491" w:rsidRPr="00C5489C" w:rsidRDefault="00590491">
      <w:pPr>
        <w:jc w:val="both"/>
        <w:rPr>
          <w:rFonts w:ascii="Arial" w:hAnsi="Arial" w:cs="Arial"/>
          <w:lang w:val="en-GB"/>
        </w:rPr>
      </w:pPr>
      <w:r w:rsidRPr="00C5489C">
        <w:rPr>
          <w:rFonts w:ascii="Arial" w:hAnsi="Arial" w:cs="Arial"/>
          <w:lang w:val="en-GB"/>
        </w:rPr>
        <w:t xml:space="preserve">As a result of the above mentioned change, the financial cost has been increased by the amount of 1.356 PLN, and the cost of manufacture of goods sold has been decreased accordingly. In the previous period the mentioned amounts were not significant. </w:t>
      </w:r>
    </w:p>
    <w:p w:rsidR="00590491" w:rsidRPr="00C5489C" w:rsidRDefault="00590491">
      <w:pPr>
        <w:jc w:val="both"/>
        <w:rPr>
          <w:rFonts w:ascii="Arial" w:hAnsi="Arial" w:cs="Arial"/>
          <w:lang w:val="en-US"/>
        </w:rPr>
      </w:pPr>
    </w:p>
    <w:p w:rsidR="00590491" w:rsidRPr="00C5489C" w:rsidRDefault="00590491">
      <w:pPr>
        <w:jc w:val="both"/>
        <w:rPr>
          <w:rFonts w:ascii="Arial" w:hAnsi="Arial" w:cs="Arial"/>
          <w:lang w:val="en-US"/>
        </w:rPr>
      </w:pPr>
      <w:r w:rsidRPr="00C5489C">
        <w:rPr>
          <w:rFonts w:ascii="Arial" w:hAnsi="Arial" w:cs="Arial"/>
          <w:lang w:val="en-GB"/>
        </w:rPr>
        <w:t>The principles (policy) of accounting used for drawing up the present condensed consolidated financial statement for the period of 6 months ending on September  30</w:t>
      </w:r>
      <w:r w:rsidRPr="00C5489C">
        <w:rPr>
          <w:rFonts w:ascii="Arial" w:hAnsi="Arial" w:cs="Arial"/>
          <w:vertAlign w:val="superscript"/>
          <w:lang w:val="en-GB"/>
        </w:rPr>
        <w:t>th</w:t>
      </w:r>
      <w:r w:rsidRPr="00C5489C">
        <w:rPr>
          <w:rFonts w:ascii="Arial" w:hAnsi="Arial" w:cs="Arial"/>
          <w:lang w:val="en-GB"/>
        </w:rPr>
        <w:t xml:space="preserve">, 2017 are coherent with the principles used for elaborating the annual consolidated financial statement for 2016/2017.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c) principles of accounting</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statement was  prepared according to the principle of historical cost.</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Presentation of financial statements</w:t>
      </w:r>
    </w:p>
    <w:p w:rsidR="00590491" w:rsidRPr="00C5489C" w:rsidRDefault="00590491">
      <w:pPr>
        <w:jc w:val="both"/>
        <w:rPr>
          <w:rFonts w:ascii="Arial" w:hAnsi="Arial" w:cs="Arial"/>
          <w:lang w:val="en-US"/>
        </w:rPr>
      </w:pPr>
      <w:r w:rsidRPr="00C5489C">
        <w:rPr>
          <w:rFonts w:ascii="Arial" w:hAnsi="Arial" w:cs="Arial"/>
          <w:lang w:val="en-GB"/>
        </w:rPr>
        <w:t>The financial statement is presented in accordance with IAS 1.</w:t>
      </w:r>
    </w:p>
    <w:p w:rsidR="00590491" w:rsidRPr="00C5489C" w:rsidRDefault="00590491">
      <w:pPr>
        <w:jc w:val="both"/>
        <w:rPr>
          <w:rFonts w:ascii="Arial" w:hAnsi="Arial" w:cs="Arial"/>
          <w:lang w:val="en-US"/>
        </w:rPr>
      </w:pPr>
      <w:r w:rsidRPr="00C5489C">
        <w:rPr>
          <w:rFonts w:ascii="Arial" w:hAnsi="Arial" w:cs="Arial"/>
          <w:lang w:val="en-GB"/>
        </w:rPr>
        <w:t xml:space="preserve">In case of retrospective entering of amendments to accounting principles or  error adjustments, the Company presents the report on its financial standing  prepared additionally for the beginning of the reference period.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Consolidation</w:t>
      </w:r>
    </w:p>
    <w:p w:rsidR="00590491" w:rsidRPr="00C5489C" w:rsidRDefault="00590491">
      <w:pPr>
        <w:jc w:val="both"/>
        <w:rPr>
          <w:rFonts w:ascii="Arial" w:hAnsi="Arial" w:cs="Arial"/>
          <w:lang w:val="en-US"/>
        </w:rPr>
      </w:pPr>
      <w:r w:rsidRPr="00C5489C">
        <w:rPr>
          <w:rFonts w:ascii="Arial" w:hAnsi="Arial" w:cs="Arial"/>
          <w:lang w:val="en-GB"/>
        </w:rPr>
        <w:t>The consolidated financial statement comprises a consolidated financial statement of the parent company as well as a consolidated  financial statement of the company controlled by the Group, that is its subsidiary, made as at September  30</w:t>
      </w:r>
      <w:r w:rsidRPr="00C5489C">
        <w:rPr>
          <w:rFonts w:ascii="Arial" w:hAnsi="Arial" w:cs="Arial"/>
          <w:vertAlign w:val="superscript"/>
          <w:lang w:val="en-GB"/>
        </w:rPr>
        <w:t>th</w:t>
      </w:r>
      <w:r w:rsidRPr="00C5489C">
        <w:rPr>
          <w:rFonts w:ascii="Arial" w:hAnsi="Arial" w:cs="Arial"/>
          <w:lang w:val="en-GB"/>
        </w:rPr>
        <w:t>, 2017. Control means  the ability to influence  financial and operating policy of a subsidiary in order to obtain economic benefits from the subsidiary's activities.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lastRenderedPageBreak/>
        <w:t>Financial statements of the parent company and the subsidiary  comprised by the consolidated  financial statement are prepared as at the same balance sheet day, namely September 30</w:t>
      </w:r>
      <w:r w:rsidRPr="00C5489C">
        <w:rPr>
          <w:rFonts w:ascii="Arial" w:hAnsi="Arial" w:cs="Arial"/>
          <w:vertAlign w:val="superscript"/>
          <w:lang w:val="en-GB"/>
        </w:rPr>
        <w:t>th</w:t>
      </w:r>
      <w:r w:rsidRPr="00C5489C">
        <w:rPr>
          <w:rFonts w:ascii="Arial" w:hAnsi="Arial" w:cs="Arial"/>
          <w:lang w:val="en-GB"/>
        </w:rPr>
        <w:t>, 2017. Where it is necessary, adjustments are made into the financial statement of the subsidiary in order to standardise the accounting principles used by the company to adapt to the principles used by the Capital group.</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The subsidiary  is covered by consolidation using the full consolidation  method.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full method of consolidation means combining financial statement of a parent company and its subsidiary by summing up the full amounts, particular items of assets, liabilities, equity, revenues and expenses. In order to present the Capital Group as  a single economic entity, the following exclusions are made:</w:t>
      </w:r>
    </w:p>
    <w:p w:rsidR="00590491" w:rsidRPr="00C5489C" w:rsidRDefault="00590491">
      <w:pPr>
        <w:jc w:val="both"/>
        <w:rPr>
          <w:rFonts w:ascii="Arial" w:hAnsi="Arial" w:cs="Arial"/>
          <w:lang w:val="en-US"/>
        </w:rPr>
      </w:pPr>
      <w:r w:rsidRPr="00C5489C">
        <w:rPr>
          <w:rFonts w:ascii="Arial" w:hAnsi="Arial" w:cs="Arial"/>
          <w:lang w:val="en-GB"/>
        </w:rPr>
        <w:t xml:space="preserve">* at the moment of acquiring control the company's goodwill or profit are recognised, </w:t>
      </w:r>
    </w:p>
    <w:p w:rsidR="00590491" w:rsidRPr="00C5489C" w:rsidRDefault="00590491">
      <w:pPr>
        <w:jc w:val="both"/>
        <w:rPr>
          <w:rFonts w:ascii="Arial" w:hAnsi="Arial" w:cs="Arial"/>
          <w:lang w:val="en-US"/>
        </w:rPr>
      </w:pPr>
      <w:r w:rsidRPr="00C5489C">
        <w:rPr>
          <w:rFonts w:ascii="Arial" w:hAnsi="Arial" w:cs="Arial"/>
          <w:lang w:val="en-GB"/>
        </w:rPr>
        <w:t>* non-controlling interests and shares are presented separately,</w:t>
      </w:r>
    </w:p>
    <w:p w:rsidR="00590491" w:rsidRPr="00C5489C" w:rsidRDefault="00590491">
      <w:pPr>
        <w:jc w:val="both"/>
        <w:rPr>
          <w:rFonts w:ascii="Arial" w:hAnsi="Arial" w:cs="Arial"/>
          <w:lang w:val="en-US"/>
        </w:rPr>
      </w:pPr>
      <w:r w:rsidRPr="00C5489C">
        <w:rPr>
          <w:rFonts w:ascii="Arial" w:hAnsi="Arial" w:cs="Arial"/>
          <w:lang w:val="en-GB"/>
        </w:rPr>
        <w:t>* intra Capital Group balances (revenues, expenses, dividends) are eliminated in full,</w:t>
      </w:r>
    </w:p>
    <w:p w:rsidR="00590491" w:rsidRPr="00C5489C" w:rsidRDefault="00590491">
      <w:pPr>
        <w:jc w:val="both"/>
        <w:rPr>
          <w:rFonts w:ascii="Arial" w:hAnsi="Arial" w:cs="Arial"/>
          <w:lang w:val="en-US"/>
        </w:rPr>
      </w:pPr>
      <w:r w:rsidRPr="00C5489C">
        <w:rPr>
          <w:rFonts w:ascii="Arial" w:hAnsi="Arial" w:cs="Arial"/>
          <w:lang w:val="en-GB"/>
        </w:rPr>
        <w:t>* profits or losses from intra Capital Group transactions that are recognised in the balance value of assets such as inventories and  fixed assets,  are eliminated. Losses from intra Group transactions are analysed in terms of  asset impairment loss  from the Group perspective,</w:t>
      </w:r>
    </w:p>
    <w:p w:rsidR="00590491" w:rsidRPr="00C5489C" w:rsidRDefault="00590491">
      <w:pPr>
        <w:jc w:val="both"/>
        <w:rPr>
          <w:rFonts w:ascii="Arial" w:hAnsi="Arial" w:cs="Arial"/>
          <w:lang w:val="en-US"/>
        </w:rPr>
      </w:pPr>
      <w:r w:rsidRPr="00C5489C">
        <w:rPr>
          <w:rFonts w:ascii="Arial" w:hAnsi="Arial" w:cs="Arial"/>
          <w:lang w:val="en-GB"/>
        </w:rPr>
        <w:t>* the deferred tax due to temporary differences resulting from  eliminating profits and losses on intra Capital group transactions is recognised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Transactions in foreign currencies</w:t>
      </w:r>
    </w:p>
    <w:p w:rsidR="00590491" w:rsidRPr="00C5489C" w:rsidRDefault="00590491">
      <w:pPr>
        <w:jc w:val="both"/>
        <w:rPr>
          <w:rFonts w:ascii="Arial" w:hAnsi="Arial" w:cs="Arial"/>
          <w:lang w:val="en-US"/>
        </w:rPr>
      </w:pPr>
      <w:r w:rsidRPr="00C5489C">
        <w:rPr>
          <w:rFonts w:ascii="Arial" w:hAnsi="Arial" w:cs="Arial"/>
          <w:lang w:val="en-GB"/>
        </w:rPr>
        <w:t xml:space="preserve">The consolidated financial statement is presented in PLN which is also the functional  currency of the parent Company.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Transactions in other than PLN currencies are translated into  Polish zloty using the exchange rate on the date of the transaction (spot exchange rate).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On the balance sheet day the financial items in foreign currencies are translated into Polish zloty at the closing exchange rate at the end of the reporting period, that is the average exchange rate fixed for a particular foreign currency by the National Bank of Poland.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Non-monetary items are measured in terms of  historical cost  in a foreign currency and  shown at the historical cost value on the transaction day.</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Non-monetary items in the consolidated financial statement measured at  their fair value presented in a foreign currency are evaluated at the exchange rate  on the date the fair value is determined, that is  the average rate fixed for a particular foreign currency published by the National Bank of Poland.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Exchange rate differences resulting from recalculations or translations of monetary items other than derivatives, are recognised in the other revenues or operating expenses in the net value, excluding exchange rate differences capitalised in the assets in cases defined by accounting principles.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Intangible assets</w:t>
      </w:r>
    </w:p>
    <w:p w:rsidR="00590491" w:rsidRPr="00C5489C" w:rsidRDefault="00590491">
      <w:pPr>
        <w:jc w:val="both"/>
        <w:rPr>
          <w:rFonts w:ascii="Arial" w:hAnsi="Arial" w:cs="Arial"/>
          <w:lang w:val="en-US"/>
        </w:rPr>
      </w:pPr>
      <w:r w:rsidRPr="00C5489C">
        <w:rPr>
          <w:rFonts w:ascii="Arial" w:hAnsi="Arial" w:cs="Arial"/>
          <w:lang w:val="en-GB"/>
        </w:rPr>
        <w:t>Intangible assets cover patents and licences, software, R&amp;D expenses and the other intangible assets that meet the criteria of IAS 38.</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lastRenderedPageBreak/>
        <w:t xml:space="preserve">The intangible assets are presented on the balance sheet day at their acquisition cost or manufacture cost lowered by a depreciable amount and an impairment write-off/ allowance. </w:t>
      </w:r>
    </w:p>
    <w:p w:rsidR="00590491" w:rsidRPr="00C5489C" w:rsidRDefault="00590491">
      <w:pPr>
        <w:jc w:val="both"/>
        <w:rPr>
          <w:rFonts w:ascii="Arial" w:hAnsi="Arial" w:cs="Arial"/>
          <w:lang w:val="en-US"/>
        </w:rPr>
      </w:pPr>
      <w:r w:rsidRPr="00C5489C">
        <w:rPr>
          <w:rFonts w:ascii="Arial" w:hAnsi="Arial" w:cs="Arial"/>
          <w:lang w:val="en-GB"/>
        </w:rPr>
        <w:t>Intangible assets with finite useful life  are amortised using straight-line method over  the period of their economic useful life. Periods of use of particular intangible assets are verified annually and, when necessary, adjusted from the beginning of the next business year.</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Expected useful life period for particular intangible asset groups is:</w:t>
      </w:r>
    </w:p>
    <w:p w:rsidR="00590491" w:rsidRPr="00C5489C" w:rsidRDefault="00590491">
      <w:pPr>
        <w:jc w:val="both"/>
        <w:rPr>
          <w:rFonts w:ascii="Arial" w:hAnsi="Arial" w:cs="Arial"/>
          <w:lang w:val="en-GB"/>
        </w:rPr>
      </w:pPr>
    </w:p>
    <w:tbl>
      <w:tblPr>
        <w:tblW w:w="0" w:type="auto"/>
        <w:tblInd w:w="-30" w:type="dxa"/>
        <w:tblLayout w:type="fixed"/>
        <w:tblCellMar>
          <w:left w:w="70" w:type="dxa"/>
          <w:right w:w="70" w:type="dxa"/>
        </w:tblCellMar>
        <w:tblLook w:val="0000" w:firstRow="0" w:lastRow="0" w:firstColumn="0" w:lastColumn="0" w:noHBand="0" w:noVBand="0"/>
      </w:tblPr>
      <w:tblGrid>
        <w:gridCol w:w="4219"/>
        <w:gridCol w:w="4711"/>
      </w:tblGrid>
      <w:tr w:rsidR="00590491" w:rsidRPr="00C5489C">
        <w:trPr>
          <w:trHeight w:val="396"/>
        </w:trPr>
        <w:tc>
          <w:tcPr>
            <w:tcW w:w="421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Group</w:t>
            </w:r>
          </w:p>
        </w:tc>
        <w:tc>
          <w:tcPr>
            <w:tcW w:w="47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Rate</w:t>
            </w:r>
          </w:p>
        </w:tc>
      </w:tr>
      <w:tr w:rsidR="00590491" w:rsidRPr="00C5489C">
        <w:trPr>
          <w:trHeight w:val="300"/>
        </w:trPr>
        <w:tc>
          <w:tcPr>
            <w:tcW w:w="4219"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8"/>
                <w:szCs w:val="18"/>
                <w:lang w:eastAsia="pl-PL"/>
              </w:rPr>
              <w:t>R&amp;D</w:t>
            </w:r>
          </w:p>
        </w:tc>
        <w:tc>
          <w:tcPr>
            <w:tcW w:w="4711"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szCs w:val="18"/>
                <w:lang w:eastAsia="pl-PL"/>
              </w:rPr>
              <w:t>20 – 30%</w:t>
            </w:r>
          </w:p>
        </w:tc>
      </w:tr>
    </w:tbl>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GB"/>
        </w:rPr>
        <w:t>Maintenance cost of software incurred  in the following periods is recognised as the cost of the period at the time it was incurred.</w:t>
      </w:r>
    </w:p>
    <w:p w:rsidR="00590491" w:rsidRPr="00C5489C" w:rsidRDefault="00590491">
      <w:pPr>
        <w:rPr>
          <w:rFonts w:ascii="Arial" w:hAnsi="Arial" w:cs="Arial"/>
          <w:lang w:val="en-US"/>
        </w:rPr>
      </w:pPr>
      <w:r w:rsidRPr="00C5489C">
        <w:rPr>
          <w:rFonts w:ascii="Arial" w:hAnsi="Arial" w:cs="Arial"/>
          <w:lang w:val="en-GB"/>
        </w:rPr>
        <w:t xml:space="preserve">R&amp;D investments  are recognized in the profit and loss account at the moment they are incurred. </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R&amp;D expenses are recognised as intangible assets  only if the criteria below are met:</w:t>
      </w:r>
    </w:p>
    <w:p w:rsidR="00590491" w:rsidRPr="00C5489C" w:rsidRDefault="00590491">
      <w:pPr>
        <w:jc w:val="both"/>
        <w:rPr>
          <w:rFonts w:ascii="Arial" w:hAnsi="Arial" w:cs="Arial"/>
          <w:lang w:val="en-US"/>
        </w:rPr>
      </w:pPr>
      <w:r w:rsidRPr="00C5489C">
        <w:rPr>
          <w:rFonts w:ascii="Arial" w:hAnsi="Arial" w:cs="Arial"/>
          <w:lang w:val="en-GB"/>
        </w:rPr>
        <w:t>* completion of an intangible asset is feasible from the technical point of view so that it can  be intended for use or sale,</w:t>
      </w:r>
    </w:p>
    <w:p w:rsidR="00590491" w:rsidRPr="00C5489C" w:rsidRDefault="00590491">
      <w:pPr>
        <w:rPr>
          <w:rFonts w:ascii="Arial" w:hAnsi="Arial" w:cs="Arial"/>
          <w:lang w:val="en-US"/>
        </w:rPr>
      </w:pPr>
      <w:r w:rsidRPr="00C5489C">
        <w:rPr>
          <w:rFonts w:ascii="Arial" w:hAnsi="Arial" w:cs="Arial"/>
          <w:lang w:val="en-GB"/>
        </w:rPr>
        <w:t>*The group intends to complete an asset and its use or sale,</w:t>
      </w:r>
    </w:p>
    <w:p w:rsidR="00590491" w:rsidRPr="00C5489C" w:rsidRDefault="00590491">
      <w:pPr>
        <w:rPr>
          <w:rFonts w:ascii="Arial" w:hAnsi="Arial" w:cs="Arial"/>
          <w:lang w:val="en-US"/>
        </w:rPr>
      </w:pPr>
      <w:r w:rsidRPr="00C5489C">
        <w:rPr>
          <w:rFonts w:ascii="Arial" w:hAnsi="Arial" w:cs="Arial"/>
          <w:lang w:val="en-GB"/>
        </w:rPr>
        <w:t>*the group is able to use or sell the intangible asset,</w:t>
      </w:r>
    </w:p>
    <w:p w:rsidR="00590491" w:rsidRPr="00C5489C" w:rsidRDefault="00590491">
      <w:pPr>
        <w:jc w:val="both"/>
        <w:rPr>
          <w:rFonts w:ascii="Arial" w:hAnsi="Arial" w:cs="Arial"/>
          <w:lang w:val="en-US"/>
        </w:rPr>
      </w:pPr>
      <w:r w:rsidRPr="00C5489C">
        <w:rPr>
          <w:rFonts w:ascii="Arial" w:hAnsi="Arial" w:cs="Arial"/>
          <w:lang w:val="en-GB"/>
        </w:rPr>
        <w:t>* the intangible assets will bring economic benefits, and the group can prove such benefits, for example by the existence of such an item in the market  or its usability for the Group needs,</w:t>
      </w:r>
    </w:p>
    <w:p w:rsidR="00590491" w:rsidRPr="00C5489C" w:rsidRDefault="00590491">
      <w:pPr>
        <w:rPr>
          <w:rFonts w:ascii="Arial" w:hAnsi="Arial" w:cs="Arial"/>
          <w:lang w:val="en-US"/>
        </w:rPr>
      </w:pPr>
      <w:r w:rsidRPr="00C5489C">
        <w:rPr>
          <w:rFonts w:ascii="Arial" w:hAnsi="Arial" w:cs="Arial"/>
          <w:lang w:val="en-GB"/>
        </w:rPr>
        <w:t>* the Group is provided with technical, financial or other sources necessary for completing R&amp;D works for a single intangible asset,</w:t>
      </w:r>
    </w:p>
    <w:p w:rsidR="00590491" w:rsidRPr="00C5489C" w:rsidRDefault="00590491">
      <w:pPr>
        <w:rPr>
          <w:rFonts w:ascii="Arial" w:hAnsi="Arial" w:cs="Arial"/>
          <w:lang w:val="en-US"/>
        </w:rPr>
      </w:pPr>
      <w:r w:rsidRPr="00C5489C">
        <w:rPr>
          <w:rFonts w:ascii="Arial" w:hAnsi="Arial" w:cs="Arial"/>
          <w:lang w:val="en-GB"/>
        </w:rPr>
        <w:t>* investments made during R&amp;D works can be fairly evaluated and assign to a particular intangible asset.</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Investments made on R&amp;D conducted as part of a single project are carried forward onto the next period, if it is possible, it would be advisable  to state that they can be recovered in future.  Evaluation of future benefits is made in accordance with the principles referred to in IAS 36.</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After the   investments are initially recognised in R&amp;D the historical cost model is applied according to which assets are recognised at their acquisition cost or manufacture cost lowered by accumulated amortisation and accumulated impairment write-offs/allowances.  Completed R&amp; D are amortised using a straight-line method over the foreseen period of their economic useful life, which, on the average, is 3 years.</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 xml:space="preserve">Profit and loss on disposal of intangible assets is defined as a difference between revenues from sale  and the net value of those fixed assets and are recognised in the profit and loss account of  the other revenue or operating expense. </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u w:val="single"/>
          <w:lang w:val="en-GB"/>
        </w:rPr>
        <w:t>Tangible assets</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 xml:space="preserve">Tangible assets are initially recognised at the acquisition costs or manufacture costs. The acquisition cost is increased  by all the costs  directly attributable to bringing the asset to use. </w:t>
      </w:r>
    </w:p>
    <w:p w:rsidR="00590491" w:rsidRPr="00C5489C" w:rsidRDefault="00590491">
      <w:pPr>
        <w:jc w:val="both"/>
        <w:rPr>
          <w:rFonts w:ascii="Arial" w:hAnsi="Arial" w:cs="Arial"/>
          <w:lang w:val="en-US"/>
        </w:rPr>
      </w:pPr>
      <w:r w:rsidRPr="00C5489C">
        <w:rPr>
          <w:rFonts w:ascii="Arial" w:hAnsi="Arial" w:cs="Arial"/>
          <w:lang w:val="en-GB"/>
        </w:rPr>
        <w:lastRenderedPageBreak/>
        <w:t xml:space="preserve">After initial recognition of  tangible assets, excluding land, they are then presented at their acquisition cost or manufacture cost lowered by depreciation and impairment loss. Tangible assets during the manufacture process  are not amortised until the construction or installation is completed  and the tangible asset is commissioned. </w:t>
      </w:r>
    </w:p>
    <w:p w:rsidR="00590491" w:rsidRPr="00C5489C" w:rsidRDefault="00590491">
      <w:pPr>
        <w:jc w:val="both"/>
        <w:rPr>
          <w:rFonts w:ascii="Arial" w:hAnsi="Arial" w:cs="Arial"/>
          <w:lang w:val="en-US"/>
        </w:rPr>
      </w:pPr>
      <w:r w:rsidRPr="00C5489C">
        <w:rPr>
          <w:rFonts w:ascii="Arial" w:hAnsi="Arial" w:cs="Arial"/>
          <w:lang w:val="en-GB"/>
        </w:rPr>
        <w:t xml:space="preserve">Fixed assets are amortised with </w:t>
      </w:r>
      <w:proofErr w:type="spellStart"/>
      <w:r w:rsidRPr="00C5489C">
        <w:rPr>
          <w:rFonts w:ascii="Arial" w:hAnsi="Arial" w:cs="Arial"/>
          <w:lang w:val="en-GB"/>
        </w:rPr>
        <w:t>straightline</w:t>
      </w:r>
      <w:proofErr w:type="spellEnd"/>
      <w:r w:rsidRPr="00C5489C">
        <w:rPr>
          <w:rFonts w:ascii="Arial" w:hAnsi="Arial" w:cs="Arial"/>
          <w:lang w:val="en-GB"/>
        </w:rPr>
        <w:t xml:space="preserve"> method over the estimated period of a given asset useful life, which for particular fixed asset groups is: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tbl>
      <w:tblPr>
        <w:tblW w:w="0" w:type="auto"/>
        <w:tblInd w:w="-30" w:type="dxa"/>
        <w:tblLayout w:type="fixed"/>
        <w:tblCellMar>
          <w:left w:w="70" w:type="dxa"/>
          <w:right w:w="70" w:type="dxa"/>
        </w:tblCellMar>
        <w:tblLook w:val="0000" w:firstRow="0" w:lastRow="0" w:firstColumn="0" w:lastColumn="0" w:noHBand="0" w:noVBand="0"/>
      </w:tblPr>
      <w:tblGrid>
        <w:gridCol w:w="4219"/>
        <w:gridCol w:w="4711"/>
      </w:tblGrid>
      <w:tr w:rsidR="00590491" w:rsidRPr="00C5489C">
        <w:trPr>
          <w:trHeight w:val="247"/>
        </w:trPr>
        <w:tc>
          <w:tcPr>
            <w:tcW w:w="421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Group</w:t>
            </w:r>
          </w:p>
        </w:tc>
        <w:tc>
          <w:tcPr>
            <w:tcW w:w="47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Rate</w:t>
            </w:r>
          </w:p>
        </w:tc>
      </w:tr>
      <w:tr w:rsidR="00590491" w:rsidRPr="00C5489C">
        <w:trPr>
          <w:trHeight w:val="300"/>
        </w:trPr>
        <w:tc>
          <w:tcPr>
            <w:tcW w:w="4219" w:type="dxa"/>
            <w:tcBorders>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color w:val="000000"/>
                <w:sz w:val="18"/>
                <w:szCs w:val="16"/>
                <w:lang w:val="en-GB" w:eastAsia="pl-PL"/>
              </w:rPr>
              <w:t>Computers</w:t>
            </w:r>
          </w:p>
        </w:tc>
        <w:tc>
          <w:tcPr>
            <w:tcW w:w="4711"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szCs w:val="16"/>
                <w:lang w:eastAsia="pl-PL"/>
              </w:rPr>
              <w:t>30% </w:t>
            </w:r>
          </w:p>
        </w:tc>
      </w:tr>
    </w:tbl>
    <w:p w:rsidR="00590491" w:rsidRPr="00C5489C" w:rsidRDefault="00590491">
      <w:pPr>
        <w:rPr>
          <w:rFonts w:ascii="Arial" w:hAnsi="Arial" w:cs="Arial"/>
        </w:rPr>
      </w:pPr>
    </w:p>
    <w:p w:rsidR="00590491" w:rsidRPr="00C5489C" w:rsidRDefault="00590491">
      <w:pPr>
        <w:jc w:val="both"/>
        <w:rPr>
          <w:rFonts w:ascii="Arial" w:hAnsi="Arial" w:cs="Arial"/>
          <w:lang w:val="en-US"/>
        </w:rPr>
      </w:pPr>
      <w:r w:rsidRPr="00C5489C">
        <w:rPr>
          <w:rFonts w:ascii="Arial" w:hAnsi="Arial" w:cs="Arial"/>
          <w:lang w:val="en-GB"/>
        </w:rPr>
        <w:t xml:space="preserve">Depreciation  starts in a month following the month in which the fixed asset becomes ready for use. Economic useful life and depreciation methods are verified once a year and may result in  a possible depreciation adjustment made in the years to come. </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Fixed assets are divided into elements being items of a significant value, to  which a separate useful life period can be assigned. A fixed asset element can also be  the cost of a major inspection  as well as significant  spare parts and equipment, if they are used over a period longer than one year.  Current expenses incurred  after a fixed asset commissioning, such as maintenance and repair costs are recognised in the profit and loss amount on the day they are incurred.</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A fixed asset item can be cancelled from the balance sheet  after it is sold or if  it is not expected that further use of such an item can bring economic benefits. Profit or loss on sale, liquidation or stopping to use fixed assets are determined as a difference between  revenues from sale and the net value of these fixed assets and are recognised in the profit and loss account in the  other revenues or operating expenses. </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u w:val="single"/>
          <w:lang w:val="en-GB"/>
        </w:rPr>
        <w:t>Financial instruments</w:t>
      </w:r>
    </w:p>
    <w:p w:rsidR="00590491" w:rsidRPr="00C5489C" w:rsidRDefault="00590491">
      <w:pPr>
        <w:rPr>
          <w:rFonts w:ascii="Arial" w:hAnsi="Arial" w:cs="Arial"/>
          <w:lang w:val="en-US"/>
        </w:rPr>
      </w:pPr>
      <w:r w:rsidRPr="00C5489C">
        <w:rPr>
          <w:rFonts w:ascii="Arial" w:hAnsi="Arial" w:cs="Arial"/>
          <w:lang w:val="en-GB"/>
        </w:rPr>
        <w:t xml:space="preserve">A financial instrument is any contract that gives rise to a financial asset of one entity and a financial liability or  equity instrument of another entity. </w:t>
      </w:r>
    </w:p>
    <w:p w:rsidR="00590491" w:rsidRPr="00C5489C" w:rsidRDefault="00590491">
      <w:pPr>
        <w:jc w:val="both"/>
        <w:rPr>
          <w:rFonts w:ascii="Arial" w:hAnsi="Arial" w:cs="Arial"/>
          <w:lang w:val="en-US"/>
        </w:rPr>
      </w:pPr>
      <w:r w:rsidRPr="00C5489C">
        <w:rPr>
          <w:rFonts w:ascii="Arial" w:hAnsi="Arial" w:cs="Arial"/>
          <w:lang w:val="en-GB"/>
        </w:rPr>
        <w:t xml:space="preserve">A financial asset or a financial liability is presented in the balance sheet when the Group  becomes a party  to such an instrument contract.  Standardised contracts of  purchase and sale of financial assets and liabilities are recognised as at the day the transaction is made. </w:t>
      </w:r>
    </w:p>
    <w:p w:rsidR="00590491" w:rsidRPr="00C5489C" w:rsidRDefault="00590491">
      <w:pPr>
        <w:jc w:val="both"/>
        <w:rPr>
          <w:rFonts w:ascii="Arial" w:hAnsi="Arial" w:cs="Arial"/>
          <w:lang w:val="en-US"/>
        </w:rPr>
      </w:pPr>
      <w:r w:rsidRPr="00C5489C">
        <w:rPr>
          <w:rFonts w:ascii="Arial" w:hAnsi="Arial" w:cs="Arial"/>
          <w:lang w:val="en-GB"/>
        </w:rPr>
        <w:t xml:space="preserve">A financial asset is derecognized from the balance sheet in case the rights to economic benefits as well as the risk arising from  a concluded contract have been exercised, ceased or the Group has waived them.  </w:t>
      </w:r>
    </w:p>
    <w:p w:rsidR="00590491" w:rsidRPr="00C5489C" w:rsidRDefault="00590491">
      <w:pPr>
        <w:jc w:val="both"/>
        <w:rPr>
          <w:rFonts w:ascii="Arial" w:hAnsi="Arial" w:cs="Arial"/>
          <w:lang w:val="en-US"/>
        </w:rPr>
      </w:pPr>
      <w:r w:rsidRPr="00C5489C">
        <w:rPr>
          <w:rFonts w:ascii="Arial" w:hAnsi="Arial" w:cs="Arial"/>
          <w:lang w:val="en-GB"/>
        </w:rPr>
        <w:t>The Group derecognizes from its statement  a financial liability only when it expired, that means when the obligation specified in the contract was discharged, expired or cancelled.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On the acquisition day the Group measures  a financial asset or liability   at its fair value, that is at the fair value of the transaction cost (payment made or received). The Group classifies the transaction costs as the initial value of all the financial assets and liabilities, except for assets and liabilities evaluated at their fair value through profit and loss statement.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On the balance sheet day financial assets or liabilities are measured according to the principles shown below:</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Financial assets</w:t>
      </w:r>
    </w:p>
    <w:p w:rsidR="00590491" w:rsidRPr="00C5489C" w:rsidRDefault="00590491">
      <w:pPr>
        <w:jc w:val="both"/>
        <w:rPr>
          <w:rFonts w:ascii="Arial" w:hAnsi="Arial" w:cs="Arial"/>
          <w:lang w:val="en-US"/>
        </w:rPr>
      </w:pPr>
      <w:r w:rsidRPr="00C5489C">
        <w:rPr>
          <w:rFonts w:ascii="Arial" w:hAnsi="Arial" w:cs="Arial"/>
          <w:lang w:val="en-GB"/>
        </w:rPr>
        <w:t>For the purpose of evaluation after initial recognition, the Group classifies financial assets other than hedging derivatives divided into:</w:t>
      </w:r>
    </w:p>
    <w:p w:rsidR="00590491" w:rsidRPr="00C5489C" w:rsidRDefault="00590491">
      <w:pPr>
        <w:jc w:val="both"/>
        <w:rPr>
          <w:rFonts w:ascii="Arial" w:hAnsi="Arial" w:cs="Arial"/>
          <w:lang w:val="en-US"/>
        </w:rPr>
      </w:pPr>
      <w:r w:rsidRPr="00C5489C">
        <w:rPr>
          <w:rFonts w:ascii="Arial" w:hAnsi="Arial" w:cs="Arial"/>
          <w:lang w:val="en-GB"/>
        </w:rPr>
        <w:lastRenderedPageBreak/>
        <w:t>* loans and receivables</w:t>
      </w:r>
    </w:p>
    <w:p w:rsidR="00590491" w:rsidRPr="00C5489C" w:rsidRDefault="00590491">
      <w:pPr>
        <w:jc w:val="both"/>
        <w:rPr>
          <w:rFonts w:ascii="Arial" w:hAnsi="Arial" w:cs="Arial"/>
          <w:lang w:val="en-US"/>
        </w:rPr>
      </w:pPr>
      <w:r w:rsidRPr="00C5489C">
        <w:rPr>
          <w:rFonts w:ascii="Arial" w:hAnsi="Arial" w:cs="Arial"/>
          <w:lang w:val="en-GB"/>
        </w:rPr>
        <w:t>* available-for-sale assets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above categories are defined by accounting principles on the balance sheet day as well as by recognising revaluation profits or losses in the financial result or in other total income.  Profits or losses recognised in the financial result  are presented as financial revenues or expenses, except for write-offs to trade receivables, which are presented as the other operating expenses.</w:t>
      </w:r>
    </w:p>
    <w:p w:rsidR="00590491" w:rsidRPr="00C5489C" w:rsidRDefault="00590491">
      <w:pPr>
        <w:jc w:val="both"/>
        <w:rPr>
          <w:rFonts w:ascii="Arial" w:hAnsi="Arial" w:cs="Arial"/>
          <w:lang w:val="en-US"/>
        </w:rPr>
      </w:pPr>
      <w:r w:rsidRPr="00C5489C">
        <w:rPr>
          <w:rFonts w:ascii="Arial" w:hAnsi="Arial" w:cs="Arial"/>
          <w:lang w:val="en-GB"/>
        </w:rPr>
        <w:t xml:space="preserve">All financial assets, except for the assets  presented at their fair value through the financial result, are measured  on every  balance sheet day  due to the possibility  of impairment loss. A financial asset  is amortised if there is an objective evidence for its impairment loss. Impairment loss  evidence is analysed for each category of financial assets separately, which is presented below.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Loans and receivables are non-derivative financial assets with fixed or determinable payments, which are not quoted in an active market. Loans and receivables are measured at the amortised cost using the effective interest method. Measurement of short-term receivables is made in the value of the amount to be received due to insignificant discount effects. </w:t>
      </w:r>
    </w:p>
    <w:p w:rsidR="00590491" w:rsidRPr="00C5489C" w:rsidRDefault="00590491">
      <w:pPr>
        <w:jc w:val="both"/>
        <w:rPr>
          <w:rFonts w:ascii="Arial" w:hAnsi="Arial" w:cs="Arial"/>
          <w:lang w:val="en-US"/>
        </w:rPr>
      </w:pPr>
      <w:r w:rsidRPr="00C5489C">
        <w:rPr>
          <w:rFonts w:ascii="Arial" w:hAnsi="Arial" w:cs="Arial"/>
          <w:lang w:val="en-GB"/>
        </w:rPr>
        <w:t>Financial assets classified  as loans and receivables are presented in the balance sheet as:</w:t>
      </w:r>
    </w:p>
    <w:p w:rsidR="00590491" w:rsidRPr="00C5489C" w:rsidRDefault="00590491">
      <w:pPr>
        <w:jc w:val="both"/>
        <w:rPr>
          <w:rFonts w:ascii="Arial" w:hAnsi="Arial" w:cs="Arial"/>
          <w:lang w:val="en-US"/>
        </w:rPr>
      </w:pPr>
      <w:r w:rsidRPr="00C5489C">
        <w:rPr>
          <w:rFonts w:ascii="Arial" w:hAnsi="Arial" w:cs="Arial"/>
          <w:lang w:val="en-GB"/>
        </w:rPr>
        <w:t>* short-term assets  in the items referred to “Trade receivables and other receivables” and “Cash and its equivalents”.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Allowances for doubtful receivables  are measured when receiving the full amount of receivables ceased to be probable. Significant balances of receivables are subject to individual evaluation in case of debtors that delay in payments or if there is an evidence that the debtor  is not able to pay his dues ( for example, his difficult financial standing, court proceedings instituted against him, negative changes in his economic surroundings). For receivables that are not subject to individual analysis, signs of impairment loss are analysed   as parts of particular asset categories defined due to credit risk ( resulting, for example, from a business branch, region or receivers). Thus, revaluation write-off factor for particular categories  is based on  observing trends related to date payment problems in a not remote past.</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Available-for-sale assets are non-derivative financial assets which are designated  as available for sale or are not classified as any of financial asset categories.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Under this category the Group recognises investments not held to maturity. Those assets are indicated in the balance sheet as “the other financial assets”.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Available-for-sale financial assets are measured at fair value. Revaluation profits and losses are recognised as the other comprehensive income and are accumulated  in the available-for-sale financial asset revaluation capital, excluding impairment losses and exchange rate differences on cash which are recognised in the financial result. The financial result also includes interest, which would have been recognised when measuring those financial assets at amortised cost using the effective interest rate method.</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Impairment loss reversal concerning financial assets available for sale is recognised in the other comprehensive income, except for revaluation write-offs to debt securities, the reversal of which is recognised in the financial result, if an increase of the instrument value </w:t>
      </w:r>
      <w:r w:rsidRPr="00C5489C">
        <w:rPr>
          <w:rFonts w:ascii="Arial" w:hAnsi="Arial" w:cs="Arial"/>
          <w:lang w:val="en-GB"/>
        </w:rPr>
        <w:lastRenderedPageBreak/>
        <w:t xml:space="preserve">can be objectively linked with an event occurring after the impairment  loss has been recognised.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At the moment an asset is eliminated from the balance sheet, accumulated profits and losses, previously recognised in other comprehensive income are transferred from  equity to the financial result and are presented in the other comprehensive income as reclassification due to  transferring  to the financial result.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Financial liabilities</w:t>
      </w:r>
    </w:p>
    <w:p w:rsidR="00590491" w:rsidRPr="00C5489C" w:rsidRDefault="00590491">
      <w:pPr>
        <w:jc w:val="both"/>
        <w:rPr>
          <w:rFonts w:ascii="Arial" w:hAnsi="Arial" w:cs="Arial"/>
          <w:lang w:val="en-US"/>
        </w:rPr>
      </w:pPr>
      <w:r w:rsidRPr="00C5489C">
        <w:rPr>
          <w:rFonts w:ascii="Arial" w:hAnsi="Arial" w:cs="Arial"/>
          <w:lang w:val="en-GB"/>
        </w:rPr>
        <w:t>Financial liabilities other than hedging derivatives are presented in the following balance sheet items: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trade liabilities and other liabilities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After the initial recognition the Group measures financial liabilities at amortised cost using the effective exchange rate method, excluding financial liabilities  intended for sale  or designated  as measured at fair value through the financial result.  The Group designates as financial liabilities measured at fair value through the financial result derivatives which are not designated as hedging instruments.  Short-term trade liabilities are measured at the value of the amounts to be received due to insignificant discount effects.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Profits and losses on measurement of financial liabilities are recognised in the company's performance financial result.</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Cash and its equivalents</w:t>
      </w:r>
    </w:p>
    <w:p w:rsidR="00590491" w:rsidRPr="00C5489C" w:rsidRDefault="00590491">
      <w:pPr>
        <w:jc w:val="both"/>
        <w:rPr>
          <w:rFonts w:ascii="Arial" w:hAnsi="Arial" w:cs="Arial"/>
          <w:lang w:val="en-US"/>
        </w:rPr>
      </w:pPr>
      <w:r w:rsidRPr="00C5489C">
        <w:rPr>
          <w:rFonts w:ascii="Arial" w:hAnsi="Arial" w:cs="Arial"/>
          <w:lang w:val="en-GB"/>
        </w:rPr>
        <w:t>Cash and its equivalents covers cash on hand and in bank accounts, as well as short-term investments of great liquidity, easily exchangeable for cash with low risk of changing value.</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Equity</w:t>
      </w:r>
    </w:p>
    <w:p w:rsidR="00590491" w:rsidRPr="00C5489C" w:rsidRDefault="00590491">
      <w:pPr>
        <w:jc w:val="both"/>
        <w:rPr>
          <w:rFonts w:ascii="Arial" w:hAnsi="Arial" w:cs="Arial"/>
          <w:lang w:val="en-US"/>
        </w:rPr>
      </w:pPr>
      <w:r w:rsidRPr="00C5489C">
        <w:rPr>
          <w:rFonts w:ascii="Arial" w:hAnsi="Arial" w:cs="Arial"/>
          <w:lang w:val="en-GB"/>
        </w:rPr>
        <w:t>Share capital is presented at the nominal value of issued shares in accordance with the By-laws of the parent company and an entry in the National Court Register.</w:t>
      </w:r>
    </w:p>
    <w:p w:rsidR="00590491" w:rsidRPr="00C5489C" w:rsidRDefault="00590491">
      <w:pPr>
        <w:jc w:val="both"/>
        <w:rPr>
          <w:rFonts w:ascii="Arial" w:hAnsi="Arial" w:cs="Arial"/>
          <w:lang w:val="en-US"/>
        </w:rPr>
      </w:pPr>
      <w:r w:rsidRPr="00C5489C">
        <w:rPr>
          <w:rFonts w:ascii="Arial" w:hAnsi="Arial" w:cs="Arial"/>
          <w:lang w:val="en-GB"/>
        </w:rPr>
        <w:t>Shares of the parent company acquired and held by the parent company or consolidated subsidiaries decrease the equity. Own shares are measured at acquisition cost.</w:t>
      </w:r>
    </w:p>
    <w:p w:rsidR="00590491" w:rsidRPr="00C5489C" w:rsidRDefault="00590491">
      <w:pPr>
        <w:jc w:val="both"/>
        <w:rPr>
          <w:rFonts w:ascii="Arial" w:hAnsi="Arial" w:cs="Arial"/>
          <w:lang w:val="en-US"/>
        </w:rPr>
      </w:pPr>
      <w:r w:rsidRPr="00C5489C">
        <w:rPr>
          <w:rFonts w:ascii="Arial" w:hAnsi="Arial" w:cs="Arial"/>
          <w:lang w:val="en-GB"/>
        </w:rPr>
        <w:t xml:space="preserve">The capital from the sale of shares above their nominal value is created from the surplus of the issue price above the share nominal value decreased by the issuance cost. </w:t>
      </w:r>
    </w:p>
    <w:p w:rsidR="00590491" w:rsidRPr="00C5489C" w:rsidRDefault="00590491">
      <w:pPr>
        <w:jc w:val="both"/>
        <w:rPr>
          <w:rFonts w:ascii="Arial" w:hAnsi="Arial" w:cs="Arial"/>
          <w:lang w:val="en-US"/>
        </w:rPr>
      </w:pPr>
      <w:r w:rsidRPr="00C5489C">
        <w:rPr>
          <w:rFonts w:ascii="Arial" w:hAnsi="Arial" w:cs="Arial"/>
          <w:lang w:val="en-GB"/>
        </w:rPr>
        <w:t xml:space="preserve">The other  capitals comprise retained earnings at the amount required by the Code of Commercial Companies.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Provisions,  contingent liabilities and assets</w:t>
      </w:r>
    </w:p>
    <w:p w:rsidR="00590491" w:rsidRPr="00C5489C" w:rsidRDefault="00590491">
      <w:pPr>
        <w:jc w:val="both"/>
        <w:rPr>
          <w:rFonts w:ascii="Arial" w:hAnsi="Arial" w:cs="Arial"/>
          <w:lang w:val="en-US"/>
        </w:rPr>
      </w:pPr>
      <w:r w:rsidRPr="00C5489C">
        <w:rPr>
          <w:rFonts w:ascii="Arial" w:hAnsi="Arial" w:cs="Arial"/>
          <w:lang w:val="en-GB"/>
        </w:rPr>
        <w:t>Provisions are created when the Group has a present obligation (legal or constructive) as a result of past events and it is probable  that settling  this obligation will require an outflow of resources embodying economic benefits and a reliable estimate can be made of the amount of the obligation. Date of incurring as well as the amount of the obligation can be uncertain.</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Provisions for future operating losses are not made.</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Provisions are recognised at the value of estimated investments necessary  to settle the present obligation basing on the most probable evidence available on the day of preparing the consolidated financial statement , including risk and degree of uncertainty.  In case money impact  in time is significant, the provision amount is determined by discounting the prospected future cash flows to the current value using  a discount rate reflecting current </w:t>
      </w:r>
      <w:r w:rsidRPr="00C5489C">
        <w:rPr>
          <w:rFonts w:ascii="Arial" w:hAnsi="Arial" w:cs="Arial"/>
          <w:lang w:val="en-GB"/>
        </w:rPr>
        <w:lastRenderedPageBreak/>
        <w:t xml:space="preserve">market assessments of money value in time and the possible risk related to a particular obligation. If the discounting method is applied, the increase of provisions with  time is recognised as financial expenses.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If the Group expects that the expenses covered by the provision will be paid back, for example by virtue of an insurance contract, than the payment back is recognised as a separate element of assets, but only, when there is a sufficient indicator  ensuring that such a payment back is likely to occur.  However, the value of such an asset cannot exceed the amount of the provision.</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In case  outflow of resources for settling the present obligation is not possible,  the contingent liability is not recognised in the balance sheet, except for contingent liabilities identified in the process of combining  economic entities according to ISFR 3.</w:t>
      </w:r>
    </w:p>
    <w:p w:rsidR="00590491" w:rsidRPr="00C5489C" w:rsidRDefault="00590491">
      <w:pPr>
        <w:jc w:val="both"/>
        <w:rPr>
          <w:rFonts w:ascii="Arial" w:hAnsi="Arial" w:cs="Arial"/>
          <w:lang w:val="en-US"/>
        </w:rPr>
      </w:pPr>
      <w:r w:rsidRPr="00C5489C">
        <w:rPr>
          <w:rFonts w:ascii="Arial" w:hAnsi="Arial" w:cs="Arial"/>
          <w:lang w:val="en-GB"/>
        </w:rPr>
        <w:t xml:space="preserve">The company creates especially provisions for servers' maintenance costs due to the sale completed.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Revenues from sales</w:t>
      </w:r>
    </w:p>
    <w:p w:rsidR="00590491" w:rsidRPr="00C5489C" w:rsidRDefault="00590491">
      <w:pPr>
        <w:jc w:val="both"/>
        <w:rPr>
          <w:rFonts w:ascii="Arial" w:hAnsi="Arial" w:cs="Arial"/>
          <w:lang w:val="en-US"/>
        </w:rPr>
      </w:pPr>
      <w:r w:rsidRPr="00C5489C">
        <w:rPr>
          <w:rFonts w:ascii="Arial" w:hAnsi="Arial" w:cs="Arial"/>
          <w:lang w:val="en-GB"/>
        </w:rPr>
        <w:t xml:space="preserve">Sales revenues  are recognised at fair value of payments received or due and represent  product receivables ( services) obtained in the process of regular operations, decreased by discounts, VAT and other trade taxes .  The revenues are recognised at the amount at which it is probable that the economic benefits associated with a particular transaction will flow to the Group and when the revenue amount can be measured reliably.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Sales of products</w:t>
      </w:r>
    </w:p>
    <w:p w:rsidR="00590491" w:rsidRPr="00C5489C" w:rsidRDefault="00590491">
      <w:pPr>
        <w:jc w:val="both"/>
        <w:rPr>
          <w:rFonts w:ascii="Arial" w:hAnsi="Arial" w:cs="Arial"/>
          <w:lang w:val="en-US"/>
        </w:rPr>
      </w:pPr>
      <w:r w:rsidRPr="00C5489C">
        <w:rPr>
          <w:rFonts w:ascii="Arial" w:hAnsi="Arial" w:cs="Arial"/>
          <w:lang w:val="en-GB"/>
        </w:rPr>
        <w:t>Revenues from sales of products (services) are recognised if the following conditions are met:</w:t>
      </w:r>
    </w:p>
    <w:p w:rsidR="00590491" w:rsidRPr="00C5489C" w:rsidRDefault="00590491">
      <w:pPr>
        <w:jc w:val="both"/>
        <w:rPr>
          <w:rFonts w:ascii="Arial" w:hAnsi="Arial" w:cs="Arial"/>
          <w:lang w:val="en-US"/>
        </w:rPr>
      </w:pPr>
      <w:r w:rsidRPr="00C5489C">
        <w:rPr>
          <w:rFonts w:ascii="Arial" w:hAnsi="Arial" w:cs="Arial"/>
          <w:lang w:val="en-GB"/>
        </w:rPr>
        <w:t>* the group has transferred to the buyer the significant risks and rewards of ownership of the goods. The condition is regarded as met at the moment the access to the offered software is established for the user.</w:t>
      </w:r>
    </w:p>
    <w:p w:rsidR="00590491" w:rsidRPr="00C5489C" w:rsidRDefault="00590491">
      <w:pPr>
        <w:jc w:val="both"/>
        <w:rPr>
          <w:rFonts w:ascii="Arial" w:hAnsi="Arial" w:cs="Arial"/>
          <w:lang w:val="en-US"/>
        </w:rPr>
      </w:pPr>
      <w:r w:rsidRPr="00C5489C">
        <w:rPr>
          <w:rFonts w:ascii="Arial" w:hAnsi="Arial" w:cs="Arial"/>
          <w:lang w:val="en-GB"/>
        </w:rPr>
        <w:t>* the amount of the revenue can be measured reliably,</w:t>
      </w:r>
    </w:p>
    <w:p w:rsidR="00590491" w:rsidRPr="00C5489C" w:rsidRDefault="00590491">
      <w:pPr>
        <w:jc w:val="both"/>
        <w:rPr>
          <w:rFonts w:ascii="Arial" w:hAnsi="Arial" w:cs="Arial"/>
          <w:lang w:val="en-US"/>
        </w:rPr>
      </w:pPr>
      <w:r w:rsidRPr="00C5489C">
        <w:rPr>
          <w:rFonts w:ascii="Arial" w:hAnsi="Arial" w:cs="Arial"/>
          <w:lang w:val="en-GB"/>
        </w:rPr>
        <w:t>* it is probable that economic benefits associated with the transaction will flow to the group,</w:t>
      </w:r>
    </w:p>
    <w:p w:rsidR="00590491" w:rsidRPr="00C5489C" w:rsidRDefault="00590491">
      <w:pPr>
        <w:jc w:val="both"/>
        <w:rPr>
          <w:rFonts w:ascii="Arial" w:hAnsi="Arial" w:cs="Arial"/>
          <w:lang w:val="en-US"/>
        </w:rPr>
      </w:pPr>
      <w:r w:rsidRPr="00C5489C">
        <w:rPr>
          <w:rFonts w:ascii="Arial" w:hAnsi="Arial" w:cs="Arial"/>
          <w:lang w:val="en-GB"/>
        </w:rPr>
        <w:t>* the costs incurred and that will be incurred due to the transaction can be measured reliably.</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Interest and dividend</w:t>
      </w:r>
    </w:p>
    <w:p w:rsidR="00590491" w:rsidRPr="00C5489C" w:rsidRDefault="00590491">
      <w:pPr>
        <w:jc w:val="both"/>
        <w:rPr>
          <w:rFonts w:ascii="Arial" w:hAnsi="Arial" w:cs="Arial"/>
          <w:lang w:val="en-US"/>
        </w:rPr>
      </w:pPr>
      <w:r w:rsidRPr="00C5489C">
        <w:rPr>
          <w:rFonts w:ascii="Arial" w:hAnsi="Arial" w:cs="Arial"/>
          <w:lang w:val="en-GB"/>
        </w:rPr>
        <w:t>Revenues from interest  are recognised successively as they grow using the effective exchange rate method.  Dividends are recognised at the moment of establishing the shareholders' rights to dividends.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Operating expenses</w:t>
      </w:r>
    </w:p>
    <w:p w:rsidR="00590491" w:rsidRPr="00C5489C" w:rsidRDefault="00590491">
      <w:pPr>
        <w:jc w:val="both"/>
        <w:rPr>
          <w:rFonts w:ascii="Arial" w:hAnsi="Arial" w:cs="Arial"/>
          <w:lang w:val="en-US"/>
        </w:rPr>
      </w:pPr>
      <w:r w:rsidRPr="00C5489C">
        <w:rPr>
          <w:rFonts w:ascii="Arial" w:hAnsi="Arial" w:cs="Arial"/>
          <w:lang w:val="en-GB"/>
        </w:rPr>
        <w:t xml:space="preserve">Operating expenses are recognised in the profit and loss statement using the matching principle. In its consolidated financial statement the Group presents costs using cost centre accounting .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Income tax (including deferred tax)</w:t>
      </w:r>
    </w:p>
    <w:p w:rsidR="00590491" w:rsidRPr="00C5489C" w:rsidRDefault="00590491">
      <w:pPr>
        <w:jc w:val="both"/>
        <w:rPr>
          <w:rFonts w:ascii="Arial" w:hAnsi="Arial" w:cs="Arial"/>
          <w:lang w:val="en-US"/>
        </w:rPr>
      </w:pPr>
      <w:r w:rsidRPr="00C5489C">
        <w:rPr>
          <w:rFonts w:ascii="Arial" w:hAnsi="Arial" w:cs="Arial"/>
          <w:lang w:val="en-GB"/>
        </w:rPr>
        <w:t>The tax charged to the financial result comprises current tax and deferred tax, which was not recognised in other  comprehensive income or directly in equity.</w:t>
      </w:r>
    </w:p>
    <w:p w:rsidR="00590491" w:rsidRPr="00C5489C" w:rsidRDefault="00590491">
      <w:pPr>
        <w:jc w:val="both"/>
        <w:rPr>
          <w:rFonts w:ascii="Arial" w:hAnsi="Arial" w:cs="Arial"/>
          <w:lang w:val="en-US"/>
        </w:rPr>
      </w:pPr>
      <w:r w:rsidRPr="00C5489C">
        <w:rPr>
          <w:rFonts w:ascii="Arial" w:hAnsi="Arial" w:cs="Arial"/>
          <w:lang w:val="en-GB"/>
        </w:rPr>
        <w:t xml:space="preserve">Current tax is determined basing on the taxable profit for a given business year. Taxable profit (loss) differs from the gross profit (loss) presented in the books due to a temporary transfer of taxable revenues and costs being the cost of obtained revenues to other </w:t>
      </w:r>
      <w:r w:rsidRPr="00C5489C">
        <w:rPr>
          <w:rFonts w:ascii="Arial" w:hAnsi="Arial" w:cs="Arial"/>
          <w:lang w:val="en-GB"/>
        </w:rPr>
        <w:lastRenderedPageBreak/>
        <w:t xml:space="preserve">periods and due to excluding revenue and expense items which will never be subject to taxation.  Tax charges are computed basing on tax rates in force in a given tax year.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 xml:space="preserve">Deferred tax is computed using a balance method as tax to be paid or refunded in future periods on differences between balance sheet values of assets and liabilities and the corresponding tax values used for calculating the taxable base.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Provision for deferred tax is created from all positive temporary differences subject to taxation, whereas an asset due to deferred tax is recognised up to the value at which it is probable, that it will be possible to decrease future taxable profits by the recognised negative temporary differences.  Neither an asset nor provision is recognised if the temporary difference  results from the initial recognition of assets or liabilities in a transaction which is not a business combination and which at the time of its occurrence does not have an impact either on the taxable or accounting  result.  Provision for deferred income is not recognised on goodwill which is not subject to amortisation according to tax law.</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Deferred tax is measured using tax rates which will be in force when an asset item is realized or provision settled in accordance with regulations in force on the balance sheet day.</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value of an asset due to deferred tax is analysed for each balance sheet day, and in case  the prospected taxable profits will not be sufficient to realize the asset or its part, a relevant write-off is made.</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u w:val="single"/>
          <w:lang w:val="en-GB"/>
        </w:rPr>
        <w:t>Subjective judgement made by the Management Board and unreliability of assessments</w:t>
      </w:r>
    </w:p>
    <w:p w:rsidR="00590491" w:rsidRPr="00C5489C" w:rsidRDefault="00590491">
      <w:pPr>
        <w:jc w:val="both"/>
        <w:rPr>
          <w:rFonts w:ascii="Arial" w:hAnsi="Arial" w:cs="Arial"/>
          <w:lang w:val="en-US"/>
        </w:rPr>
      </w:pPr>
      <w:r w:rsidRPr="00C5489C">
        <w:rPr>
          <w:rFonts w:ascii="Arial" w:hAnsi="Arial" w:cs="Arial"/>
          <w:lang w:val="en-GB"/>
        </w:rPr>
        <w:t>When preparing the consolidated financial statement the Management Board of the parent company follows judgement when making estimates and assumptions that affect the applied methods and the presented amounts of assets, liabilities, equity, revenues and expenses. The actual results may differ  from the estimates of the Management Board. Information on the estimates and assumptions which are significant for the consolidated financial statement are presented below.</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eastAsia="Liberation Serif" w:hAnsi="Arial" w:cs="Arial"/>
          <w:i/>
          <w:iCs/>
          <w:lang w:val="en-GB"/>
        </w:rPr>
        <w:t xml:space="preserve"> </w:t>
      </w:r>
      <w:r w:rsidRPr="00C5489C">
        <w:rPr>
          <w:rFonts w:ascii="Arial" w:hAnsi="Arial" w:cs="Arial"/>
          <w:i/>
          <w:iCs/>
          <w:lang w:val="en-GB"/>
        </w:rPr>
        <w:t>Periods of economic useful life of  fixed assets</w:t>
      </w:r>
    </w:p>
    <w:p w:rsidR="00590491" w:rsidRPr="00C5489C" w:rsidRDefault="00590491">
      <w:pPr>
        <w:jc w:val="both"/>
        <w:rPr>
          <w:rFonts w:ascii="Arial" w:hAnsi="Arial" w:cs="Arial"/>
          <w:lang w:val="en-US"/>
        </w:rPr>
      </w:pPr>
      <w:r w:rsidRPr="00C5489C">
        <w:rPr>
          <w:rFonts w:ascii="Arial" w:hAnsi="Arial" w:cs="Arial"/>
          <w:lang w:val="en-GB"/>
        </w:rPr>
        <w:t>The Management Board of the parent company verifies annually ( on the balance sheet day) periods of economic useful life of fixed assets subject to amortisation. As at March 31</w:t>
      </w:r>
      <w:r w:rsidRPr="00C5489C">
        <w:rPr>
          <w:rFonts w:ascii="Arial" w:hAnsi="Arial" w:cs="Arial"/>
          <w:vertAlign w:val="superscript"/>
          <w:lang w:val="en-GB"/>
        </w:rPr>
        <w:t>st</w:t>
      </w:r>
      <w:r w:rsidRPr="00C5489C">
        <w:rPr>
          <w:rFonts w:ascii="Arial" w:hAnsi="Arial" w:cs="Arial"/>
          <w:lang w:val="en-GB"/>
        </w:rPr>
        <w:t xml:space="preserve">, 2017 the Management Board estimates, that the economic useful life periods accepted by the Group for amortisation purposes reflect the expected period of receiving economic benefits by those  assets in future.  However, the real periods of receiving benefits by those assets  in future may differ from the assumed ones, also due to technical ageing of the assets. </w:t>
      </w:r>
    </w:p>
    <w:p w:rsidR="00590491" w:rsidRPr="00C5489C" w:rsidRDefault="00590491">
      <w:pPr>
        <w:jc w:val="both"/>
        <w:rPr>
          <w:rFonts w:ascii="Arial" w:hAnsi="Arial" w:cs="Arial"/>
          <w:lang w:val="en-US"/>
        </w:rPr>
      </w:pPr>
    </w:p>
    <w:p w:rsidR="00590491" w:rsidRPr="00C5489C" w:rsidRDefault="00590491">
      <w:pPr>
        <w:jc w:val="both"/>
        <w:rPr>
          <w:rFonts w:ascii="Arial" w:hAnsi="Arial" w:cs="Arial"/>
          <w:lang w:val="en-US"/>
        </w:rPr>
      </w:pPr>
      <w:r w:rsidRPr="00C5489C">
        <w:rPr>
          <w:rFonts w:ascii="Arial" w:hAnsi="Arial" w:cs="Arial"/>
          <w:i/>
          <w:iCs/>
          <w:lang w:val="en-GB"/>
        </w:rPr>
        <w:t>Reserve  and provisions</w:t>
      </w:r>
    </w:p>
    <w:p w:rsidR="00590491" w:rsidRPr="00C5489C" w:rsidRDefault="00590491">
      <w:pPr>
        <w:jc w:val="both"/>
        <w:rPr>
          <w:rFonts w:ascii="Arial" w:hAnsi="Arial" w:cs="Arial"/>
          <w:lang w:val="en-US"/>
        </w:rPr>
      </w:pPr>
      <w:r w:rsidRPr="00C5489C">
        <w:rPr>
          <w:rFonts w:ascii="Arial" w:hAnsi="Arial" w:cs="Arial"/>
          <w:lang w:val="en-GB"/>
        </w:rPr>
        <w:t xml:space="preserve">The Management Board of the parent company assesses the cost related to maintenance of servers related to the sold accesses to the offered software.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i/>
          <w:iCs/>
          <w:lang w:val="en-GB"/>
        </w:rPr>
        <w:t>Assets for deferred tax</w:t>
      </w:r>
    </w:p>
    <w:p w:rsidR="00590491" w:rsidRPr="00C5489C" w:rsidRDefault="00590491">
      <w:pPr>
        <w:jc w:val="both"/>
        <w:rPr>
          <w:rFonts w:ascii="Arial" w:hAnsi="Arial" w:cs="Arial"/>
          <w:lang w:val="en-US"/>
        </w:rPr>
      </w:pPr>
      <w:r w:rsidRPr="00C5489C">
        <w:rPr>
          <w:rFonts w:ascii="Arial" w:hAnsi="Arial" w:cs="Arial"/>
          <w:lang w:val="en-GB"/>
        </w:rPr>
        <w:t xml:space="preserve">Probability of settling an asset due to deferred tax with future taxable profits is based on the budget of  the companies comprised by the Group approved by the Management Board of the parent company.  If the prospected financial results show that the Group </w:t>
      </w:r>
      <w:r w:rsidRPr="00C5489C">
        <w:rPr>
          <w:rFonts w:ascii="Arial" w:hAnsi="Arial" w:cs="Arial"/>
          <w:lang w:val="en-GB"/>
        </w:rPr>
        <w:lastRenderedPageBreak/>
        <w:t>companies will reach the taxable income, the assets for deferred tax are recognised in the full amount.</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i/>
          <w:iCs/>
          <w:lang w:val="en-GB"/>
        </w:rPr>
        <w:t>Impairment loss of non-financial assets</w:t>
      </w:r>
    </w:p>
    <w:p w:rsidR="00590491" w:rsidRPr="00C5489C" w:rsidRDefault="00590491">
      <w:pPr>
        <w:jc w:val="both"/>
        <w:rPr>
          <w:rFonts w:ascii="Arial" w:hAnsi="Arial" w:cs="Arial"/>
          <w:lang w:val="en-US"/>
        </w:rPr>
      </w:pPr>
      <w:r w:rsidRPr="00C5489C">
        <w:rPr>
          <w:rFonts w:ascii="Arial" w:hAnsi="Arial" w:cs="Arial"/>
          <w:lang w:val="en-GB"/>
        </w:rPr>
        <w:t xml:space="preserve">In order to determine the use value the Management Board assesses the prospected cash flows and the rate with which the cash flows are discounted to the current value ( see the section on impairment loss of non-financial assets). In the process of measuring the current value of the future cash flows the prospected financial results are assumed.  The assumptions refer to future events and circumstances. The actually realized values may differ from the estimated ones, which in the following reporting periods may cause significant adjustments in the value of the assets of the Group.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rPr>
      </w:pPr>
      <w:r w:rsidRPr="00C5489C">
        <w:rPr>
          <w:rFonts w:ascii="Arial" w:hAnsi="Arial" w:cs="Arial"/>
          <w:b/>
          <w:bCs/>
          <w:sz w:val="28"/>
          <w:szCs w:val="28"/>
          <w:lang w:val="en-GB"/>
        </w:rPr>
        <w:t>1. Intangible assets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6314"/>
        <w:gridCol w:w="1465"/>
        <w:gridCol w:w="1615"/>
      </w:tblGrid>
      <w:tr w:rsidR="00590491" w:rsidRPr="00C5489C" w:rsidTr="00C5489C">
        <w:trPr>
          <w:trHeight w:val="255"/>
        </w:trPr>
        <w:tc>
          <w:tcPr>
            <w:tcW w:w="6314"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bookmarkStart w:id="2" w:name="RANGE!B41"/>
            <w:r w:rsidRPr="00C5489C">
              <w:rPr>
                <w:rFonts w:ascii="Arial" w:eastAsia="Times New Roman" w:hAnsi="Arial" w:cs="Arial"/>
                <w:b/>
                <w:bCs/>
                <w:sz w:val="16"/>
                <w:szCs w:val="16"/>
                <w:lang w:val="en-US" w:eastAsia="pl-PL"/>
              </w:rPr>
              <w:t xml:space="preserve"> </w:t>
            </w:r>
            <w:bookmarkEnd w:id="2"/>
            <w:r w:rsidRPr="00C5489C">
              <w:rPr>
                <w:rFonts w:ascii="Arial" w:eastAsia="Times New Roman" w:hAnsi="Arial" w:cs="Arial"/>
                <w:b/>
                <w:bCs/>
                <w:sz w:val="16"/>
                <w:szCs w:val="16"/>
                <w:lang w:val="en-US" w:eastAsia="pl-PL"/>
              </w:rPr>
              <w:t>Intangible assets</w:t>
            </w:r>
          </w:p>
        </w:tc>
        <w:tc>
          <w:tcPr>
            <w:tcW w:w="1465"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As at</w:t>
            </w:r>
          </w:p>
        </w:tc>
        <w:tc>
          <w:tcPr>
            <w:tcW w:w="16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As at</w:t>
            </w:r>
          </w:p>
        </w:tc>
      </w:tr>
      <w:tr w:rsidR="00590491" w:rsidRPr="00C5489C" w:rsidTr="00C5489C">
        <w:trPr>
          <w:trHeight w:val="225"/>
        </w:trPr>
        <w:tc>
          <w:tcPr>
            <w:tcW w:w="6314"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lang w:val="en-US"/>
              </w:rPr>
            </w:pPr>
          </w:p>
        </w:tc>
        <w:tc>
          <w:tcPr>
            <w:tcW w:w="1465"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30.09.2017</w:t>
            </w:r>
          </w:p>
        </w:tc>
        <w:tc>
          <w:tcPr>
            <w:tcW w:w="1615"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US" w:eastAsia="pl-PL"/>
              </w:rPr>
              <w:t>31.03.2017</w:t>
            </w:r>
          </w:p>
        </w:tc>
      </w:tr>
      <w:tr w:rsidR="00590491" w:rsidRPr="00C5489C" w:rsidTr="00C5489C">
        <w:trPr>
          <w:trHeight w:val="225"/>
        </w:trPr>
        <w:tc>
          <w:tcPr>
            <w:tcW w:w="631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US" w:eastAsia="pl-PL"/>
              </w:rPr>
              <w:t>Goodwill</w:t>
            </w:r>
          </w:p>
        </w:tc>
        <w:tc>
          <w:tcPr>
            <w:tcW w:w="14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w:t>
            </w:r>
          </w:p>
        </w:tc>
        <w:tc>
          <w:tcPr>
            <w:tcW w:w="161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w:t>
            </w:r>
          </w:p>
        </w:tc>
      </w:tr>
      <w:tr w:rsidR="00590491" w:rsidRPr="00C5489C" w:rsidTr="00C5489C">
        <w:trPr>
          <w:trHeight w:val="225"/>
        </w:trPr>
        <w:tc>
          <w:tcPr>
            <w:tcW w:w="631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US" w:eastAsia="pl-PL"/>
              </w:rPr>
              <w:t>Patents and licenses</w:t>
            </w:r>
          </w:p>
        </w:tc>
        <w:tc>
          <w:tcPr>
            <w:tcW w:w="14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w:t>
            </w:r>
          </w:p>
        </w:tc>
        <w:tc>
          <w:tcPr>
            <w:tcW w:w="161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w:t>
            </w:r>
          </w:p>
        </w:tc>
      </w:tr>
      <w:tr w:rsidR="00590491" w:rsidRPr="00C5489C" w:rsidTr="00C5489C">
        <w:trPr>
          <w:trHeight w:val="225"/>
        </w:trPr>
        <w:tc>
          <w:tcPr>
            <w:tcW w:w="631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US" w:eastAsia="pl-PL"/>
              </w:rPr>
              <w:t>R&amp;D expenses</w:t>
            </w:r>
          </w:p>
        </w:tc>
        <w:tc>
          <w:tcPr>
            <w:tcW w:w="14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 xml:space="preserve">7 048 980 </w:t>
            </w:r>
          </w:p>
        </w:tc>
        <w:tc>
          <w:tcPr>
            <w:tcW w:w="161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lang w:val="en-US"/>
              </w:rPr>
            </w:pPr>
            <w:r w:rsidRPr="00C5489C">
              <w:rPr>
                <w:rFonts w:ascii="Arial" w:eastAsia="Times New Roman" w:hAnsi="Arial" w:cs="Arial"/>
                <w:sz w:val="16"/>
                <w:szCs w:val="16"/>
                <w:lang w:val="en-US" w:eastAsia="pl-PL"/>
              </w:rPr>
              <w:t xml:space="preserve">6 058 885 </w:t>
            </w:r>
          </w:p>
        </w:tc>
      </w:tr>
      <w:tr w:rsidR="00590491" w:rsidRPr="00C5489C" w:rsidTr="00C5489C">
        <w:trPr>
          <w:trHeight w:val="225"/>
        </w:trPr>
        <w:tc>
          <w:tcPr>
            <w:tcW w:w="631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Other intangible assets, including the value of intangible assets under  implementation</w:t>
            </w:r>
          </w:p>
        </w:tc>
        <w:tc>
          <w:tcPr>
            <w:tcW w:w="14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61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631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eastAsia="pl-PL"/>
              </w:rPr>
              <w:t>TOTAL INTANGIBLE ASSETS:</w:t>
            </w:r>
          </w:p>
        </w:tc>
        <w:tc>
          <w:tcPr>
            <w:tcW w:w="1465"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7 048 980 </w:t>
            </w:r>
          </w:p>
        </w:tc>
        <w:tc>
          <w:tcPr>
            <w:tcW w:w="161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6 058 885 </w:t>
            </w:r>
          </w:p>
        </w:tc>
      </w:tr>
    </w:tbl>
    <w:p w:rsidR="00590491" w:rsidRPr="00C5489C" w:rsidRDefault="00590491">
      <w:pPr>
        <w:jc w:val="both"/>
        <w:rPr>
          <w:rFonts w:ascii="Arial" w:hAnsi="Arial" w:cs="Arial"/>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3693"/>
        <w:gridCol w:w="1258"/>
        <w:gridCol w:w="1258"/>
        <w:gridCol w:w="1259"/>
        <w:gridCol w:w="1834"/>
      </w:tblGrid>
      <w:tr w:rsidR="00590491" w:rsidRPr="00C5489C" w:rsidTr="00C5489C">
        <w:trPr>
          <w:trHeight w:val="675"/>
        </w:trPr>
        <w:tc>
          <w:tcPr>
            <w:tcW w:w="3693"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bookmarkStart w:id="3" w:name="RANGE!B14"/>
            <w:r w:rsidRPr="00C5489C">
              <w:rPr>
                <w:rFonts w:ascii="Arial" w:eastAsia="Times New Roman" w:hAnsi="Arial" w:cs="Arial"/>
                <w:b/>
                <w:bCs/>
                <w:sz w:val="16"/>
                <w:szCs w:val="16"/>
                <w:lang w:val="en-GB" w:eastAsia="pl-PL"/>
              </w:rPr>
              <w:t>I</w:t>
            </w:r>
            <w:bookmarkEnd w:id="3"/>
            <w:r w:rsidRPr="00C5489C">
              <w:rPr>
                <w:rFonts w:ascii="Arial" w:eastAsia="Times New Roman" w:hAnsi="Arial" w:cs="Arial"/>
                <w:b/>
                <w:bCs/>
                <w:sz w:val="16"/>
                <w:szCs w:val="16"/>
                <w:lang w:val="en-GB" w:eastAsia="pl-PL"/>
              </w:rPr>
              <w:t>ntangible assets in the reporting period</w:t>
            </w:r>
          </w:p>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from 1.04.2017 to 30.09.2017</w:t>
            </w:r>
          </w:p>
        </w:tc>
        <w:tc>
          <w:tcPr>
            <w:tcW w:w="1258"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Goodwill</w:t>
            </w:r>
          </w:p>
        </w:tc>
        <w:tc>
          <w:tcPr>
            <w:tcW w:w="1258"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Patents and licences</w:t>
            </w:r>
          </w:p>
        </w:tc>
        <w:tc>
          <w:tcPr>
            <w:tcW w:w="1259"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R&amp;D expenses</w:t>
            </w:r>
          </w:p>
        </w:tc>
        <w:tc>
          <w:tcPr>
            <w:tcW w:w="1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 xml:space="preserve">Other intangible assets, including intangible assets under implementation </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Gross opening  balance </w:t>
            </w:r>
          </w:p>
        </w:tc>
        <w:tc>
          <w:tcPr>
            <w:tcW w:w="1258" w:type="dxa"/>
            <w:tcBorders>
              <w:left w:val="single" w:sz="4" w:space="0" w:color="00000A"/>
              <w:bottom w:val="single" w:sz="4" w:space="0" w:color="00000A"/>
            </w:tcBorders>
            <w:shd w:val="clear" w:color="auto" w:fill="auto"/>
            <w:vAlign w:val="bottom"/>
          </w:tcPr>
          <w:p w:rsidR="00590491" w:rsidRPr="00C5489C" w:rsidRDefault="00590491">
            <w:pPr>
              <w:snapToGrid w:val="0"/>
              <w:jc w:val="right"/>
              <w:rPr>
                <w:rFonts w:ascii="Arial" w:eastAsia="Times New Roman" w:hAnsi="Arial" w:cs="Arial"/>
                <w:b/>
                <w:bCs/>
                <w:sz w:val="16"/>
                <w:szCs w:val="16"/>
                <w:lang w:eastAsia="pl-PL"/>
              </w:rPr>
            </w:pPr>
          </w:p>
        </w:tc>
        <w:tc>
          <w:tcPr>
            <w:tcW w:w="1258" w:type="dxa"/>
            <w:tcBorders>
              <w:left w:val="single" w:sz="4" w:space="0" w:color="00000A"/>
              <w:bottom w:val="single" w:sz="4" w:space="0" w:color="00000A"/>
            </w:tcBorders>
            <w:shd w:val="clear" w:color="auto" w:fill="auto"/>
            <w:vAlign w:val="bottom"/>
          </w:tcPr>
          <w:p w:rsidR="00590491" w:rsidRPr="00C5489C" w:rsidRDefault="00590491">
            <w:pPr>
              <w:snapToGrid w:val="0"/>
              <w:jc w:val="right"/>
              <w:rPr>
                <w:rFonts w:ascii="Arial" w:eastAsia="Times New Roman" w:hAnsi="Arial" w:cs="Arial"/>
                <w:b/>
                <w:bCs/>
                <w:sz w:val="16"/>
                <w:szCs w:val="16"/>
                <w:lang w:eastAsia="pl-PL"/>
              </w:rPr>
            </w:pP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9 191 653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snapToGrid w:val="0"/>
              <w:jc w:val="right"/>
              <w:rPr>
                <w:rFonts w:ascii="Arial" w:eastAsia="Times New Roman" w:hAnsi="Arial" w:cs="Arial"/>
                <w:b/>
                <w:bCs/>
                <w:sz w:val="16"/>
                <w:szCs w:val="16"/>
                <w:lang w:eastAsia="pl-PL"/>
              </w:rPr>
            </w:pP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Acquisition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Reclassification </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1 967 633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11 159 286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redemption balance</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 </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3 132 767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Amortisation increase for the period</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977 539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Reclassification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4 110 306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revaluation write-offs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Increase over the period</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lastRenderedPageBreak/>
              <w:t>Reclassification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Release of write-offs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Closing  revaluation write-offs</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3693"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Closing net value</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7 048 980 </w:t>
            </w:r>
          </w:p>
        </w:tc>
        <w:tc>
          <w:tcPr>
            <w:tcW w:w="1834"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bl>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GB"/>
        </w:rPr>
        <w:t xml:space="preserve">The most important intangible asset is the completed R&amp;D related to subsequent versions of the products offered by the Group.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rPr>
      </w:pPr>
      <w:r w:rsidRPr="00C5489C">
        <w:rPr>
          <w:rFonts w:ascii="Arial" w:hAnsi="Arial" w:cs="Arial"/>
          <w:b/>
          <w:bCs/>
          <w:sz w:val="28"/>
          <w:szCs w:val="28"/>
          <w:lang w:val="en-GB"/>
        </w:rPr>
        <w:t>2. Tangible assets</w:t>
      </w:r>
    </w:p>
    <w:p w:rsidR="00590491" w:rsidRPr="00C5489C" w:rsidRDefault="00590491">
      <w:pPr>
        <w:rPr>
          <w:rFonts w:ascii="Arial" w:eastAsia="Times New Roman" w:hAnsi="Arial" w:cs="Arial"/>
          <w:b/>
          <w:bCs/>
          <w:sz w:val="16"/>
          <w:szCs w:val="16"/>
          <w:lang w:val="en-GB" w:eastAsia="pl-PL"/>
        </w:rPr>
      </w:pPr>
    </w:p>
    <w:tbl>
      <w:tblPr>
        <w:tblW w:w="0" w:type="auto"/>
        <w:tblInd w:w="-45" w:type="dxa"/>
        <w:tblLayout w:type="fixed"/>
        <w:tblCellMar>
          <w:left w:w="70" w:type="dxa"/>
          <w:right w:w="70" w:type="dxa"/>
        </w:tblCellMar>
        <w:tblLook w:val="0000" w:firstRow="0" w:lastRow="0" w:firstColumn="0" w:lastColumn="0" w:noHBand="0" w:noVBand="0"/>
      </w:tblPr>
      <w:tblGrid>
        <w:gridCol w:w="6208"/>
        <w:gridCol w:w="1259"/>
        <w:gridCol w:w="1835"/>
      </w:tblGrid>
      <w:tr w:rsidR="00590491" w:rsidRPr="00C5489C" w:rsidTr="00C5489C">
        <w:trPr>
          <w:trHeight w:val="255"/>
        </w:trPr>
        <w:tc>
          <w:tcPr>
            <w:tcW w:w="6208"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bookmarkStart w:id="4" w:name="RANGE!B6"/>
            <w:r w:rsidRPr="00C5489C">
              <w:rPr>
                <w:rFonts w:ascii="Arial" w:eastAsia="Times New Roman" w:hAnsi="Arial" w:cs="Arial"/>
                <w:b/>
                <w:bCs/>
                <w:sz w:val="16"/>
                <w:szCs w:val="16"/>
                <w:lang w:val="en-GB" w:eastAsia="pl-PL"/>
              </w:rPr>
              <w:t>T</w:t>
            </w:r>
            <w:bookmarkEnd w:id="4"/>
            <w:r w:rsidRPr="00C5489C">
              <w:rPr>
                <w:rFonts w:ascii="Arial" w:eastAsia="Times New Roman" w:hAnsi="Arial" w:cs="Arial"/>
                <w:b/>
                <w:bCs/>
                <w:sz w:val="16"/>
                <w:szCs w:val="16"/>
                <w:lang w:val="en-GB" w:eastAsia="pl-PL"/>
              </w:rPr>
              <w:t>angible assets</w:t>
            </w:r>
          </w:p>
        </w:tc>
        <w:tc>
          <w:tcPr>
            <w:tcW w:w="1259"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As at</w:t>
            </w:r>
          </w:p>
        </w:tc>
        <w:tc>
          <w:tcPr>
            <w:tcW w:w="1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As at</w:t>
            </w:r>
          </w:p>
        </w:tc>
      </w:tr>
      <w:tr w:rsidR="00590491" w:rsidRPr="00C5489C" w:rsidTr="00C5489C">
        <w:trPr>
          <w:trHeight w:val="225"/>
        </w:trPr>
        <w:tc>
          <w:tcPr>
            <w:tcW w:w="6208"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259"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30.09.2017</w:t>
            </w:r>
          </w:p>
        </w:tc>
        <w:tc>
          <w:tcPr>
            <w:tcW w:w="1835"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31.03.2017</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Land</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Right to perpetual usufruct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Buildings and structures</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Machinery and equipment</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655 312 </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572 413 </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Vehicles</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fixed assets</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 </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Fixed assets in the course of construction</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2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Advances for fixed assets</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620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eastAsia="pl-PL"/>
              </w:rPr>
              <w:t>TOTAL FIXED ASSETS:</w:t>
            </w:r>
          </w:p>
        </w:tc>
        <w:tc>
          <w:tcPr>
            <w:tcW w:w="125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655 312 </w:t>
            </w:r>
          </w:p>
        </w:tc>
        <w:tc>
          <w:tcPr>
            <w:tcW w:w="1835"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572 413 </w:t>
            </w:r>
          </w:p>
        </w:tc>
      </w:tr>
    </w:tbl>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GB"/>
        </w:rPr>
        <w:t xml:space="preserve">The most important element of </w:t>
      </w:r>
      <w:proofErr w:type="spellStart"/>
      <w:r w:rsidRPr="00C5489C">
        <w:rPr>
          <w:rFonts w:ascii="Arial" w:hAnsi="Arial" w:cs="Arial"/>
          <w:lang w:val="en-GB"/>
        </w:rPr>
        <w:t>of</w:t>
      </w:r>
      <w:proofErr w:type="spellEnd"/>
      <w:r w:rsidRPr="00C5489C">
        <w:rPr>
          <w:rFonts w:ascii="Arial" w:hAnsi="Arial" w:cs="Arial"/>
          <w:lang w:val="en-GB"/>
        </w:rPr>
        <w:t xml:space="preserve"> the other tangible assets is computer equipment. The value of the machinery purchased  in the first half of the business year 2017/18 amounted to 245 948  PLN. As at September 30</w:t>
      </w:r>
      <w:r w:rsidRPr="00C5489C">
        <w:rPr>
          <w:rFonts w:ascii="Arial" w:hAnsi="Arial" w:cs="Arial"/>
          <w:vertAlign w:val="superscript"/>
          <w:lang w:val="en-GB"/>
        </w:rPr>
        <w:t>th</w:t>
      </w:r>
      <w:r w:rsidRPr="00C5489C">
        <w:rPr>
          <w:rFonts w:ascii="Arial" w:hAnsi="Arial" w:cs="Arial"/>
          <w:lang w:val="en-GB"/>
        </w:rPr>
        <w:t xml:space="preserve">,2017 there were no significant liabilities related to the purchase of fixed assets.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2517"/>
        <w:gridCol w:w="708"/>
        <w:gridCol w:w="1080"/>
        <w:gridCol w:w="942"/>
        <w:gridCol w:w="1586"/>
        <w:gridCol w:w="1222"/>
        <w:gridCol w:w="1247"/>
      </w:tblGrid>
      <w:tr w:rsidR="00590491" w:rsidRPr="00C5489C" w:rsidTr="00C5489C">
        <w:trPr>
          <w:trHeight w:val="675"/>
        </w:trPr>
        <w:tc>
          <w:tcPr>
            <w:tcW w:w="251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Tangible fixed assets in the reporting period from 1.04.2017 to 30.09.2017</w:t>
            </w:r>
          </w:p>
        </w:tc>
        <w:tc>
          <w:tcPr>
            <w:tcW w:w="708"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 xml:space="preserve">Land </w:t>
            </w:r>
          </w:p>
        </w:tc>
        <w:tc>
          <w:tcPr>
            <w:tcW w:w="108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Right to perpetual usufruct</w:t>
            </w:r>
          </w:p>
        </w:tc>
        <w:tc>
          <w:tcPr>
            <w:tcW w:w="942"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Buildings and structures</w:t>
            </w:r>
          </w:p>
        </w:tc>
        <w:tc>
          <w:tcPr>
            <w:tcW w:w="158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Machinery and equipment</w:t>
            </w:r>
          </w:p>
        </w:tc>
        <w:tc>
          <w:tcPr>
            <w:tcW w:w="1222"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Vehicles</w:t>
            </w:r>
          </w:p>
        </w:tc>
        <w:tc>
          <w:tcPr>
            <w:tcW w:w="12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Other fixed assets</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gross balance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1 219 808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 </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Carried from fixed assets under construction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Direct acquisition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245 948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 </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Increase due to combination of businesses </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Gross closing balance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1 465 756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redemption balance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647 394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 </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Amortisation increase for the </w:t>
            </w:r>
            <w:r w:rsidRPr="00C5489C">
              <w:rPr>
                <w:rFonts w:ascii="Arial" w:eastAsia="Times New Roman" w:hAnsi="Arial" w:cs="Arial"/>
                <w:sz w:val="16"/>
                <w:szCs w:val="16"/>
                <w:lang w:val="en-GB" w:eastAsia="pl-PL"/>
              </w:rPr>
              <w:lastRenderedPageBreak/>
              <w:t>period</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lastRenderedPageBreak/>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163 050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Increase due to combination  of businesses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Closing redemption balance </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810 444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Opening revaluation write-offs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Increase over the period</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Release of write-offs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5489C">
        <w:trPr>
          <w:trHeight w:val="450"/>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Closing  revaluation write-offs</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r w:rsidR="00590491" w:rsidRPr="00C5489C" w:rsidTr="00C5489C">
        <w:trPr>
          <w:trHeight w:val="255"/>
        </w:trPr>
        <w:tc>
          <w:tcPr>
            <w:tcW w:w="251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Closing net value</w:t>
            </w:r>
          </w:p>
        </w:tc>
        <w:tc>
          <w:tcPr>
            <w:tcW w:w="70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58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655 312 </w:t>
            </w:r>
          </w:p>
        </w:tc>
        <w:tc>
          <w:tcPr>
            <w:tcW w:w="1222"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r>
    </w:tbl>
    <w:p w:rsidR="00590491" w:rsidRPr="00C5489C" w:rsidRDefault="00590491">
      <w:pPr>
        <w:rPr>
          <w:rFonts w:ascii="Arial" w:hAnsi="Arial" w:cs="Arial"/>
        </w:rPr>
      </w:pPr>
    </w:p>
    <w:p w:rsidR="00590491" w:rsidRPr="00C5489C" w:rsidRDefault="00590491">
      <w:pPr>
        <w:rPr>
          <w:rFonts w:ascii="Arial" w:hAnsi="Arial" w:cs="Arial"/>
          <w:lang w:val="en-GB"/>
        </w:rPr>
      </w:pPr>
    </w:p>
    <w:p w:rsidR="00590491" w:rsidRPr="00C5489C" w:rsidRDefault="00590491">
      <w:pPr>
        <w:rPr>
          <w:rFonts w:ascii="Arial" w:hAnsi="Arial" w:cs="Arial"/>
          <w:sz w:val="26"/>
          <w:szCs w:val="26"/>
        </w:rPr>
      </w:pPr>
      <w:r w:rsidRPr="00C5489C">
        <w:rPr>
          <w:rFonts w:ascii="Arial" w:hAnsi="Arial" w:cs="Arial"/>
          <w:b/>
          <w:bCs/>
          <w:sz w:val="26"/>
          <w:szCs w:val="26"/>
          <w:lang w:val="en-GB"/>
        </w:rPr>
        <w:t>3. Long-term receivables</w:t>
      </w:r>
    </w:p>
    <w:p w:rsidR="00590491" w:rsidRPr="00C5489C" w:rsidRDefault="00590491">
      <w:pPr>
        <w:rPr>
          <w:rFonts w:ascii="Arial" w:hAnsi="Arial" w:cs="Arial"/>
          <w:lang w:val="en-US"/>
        </w:rPr>
      </w:pPr>
      <w:r w:rsidRPr="00C5489C">
        <w:rPr>
          <w:rFonts w:ascii="Arial" w:hAnsi="Arial" w:cs="Arial"/>
          <w:lang w:val="en-GB"/>
        </w:rPr>
        <w:t>Long-term receivables as at September 30</w:t>
      </w:r>
      <w:r w:rsidRPr="00C5489C">
        <w:rPr>
          <w:rFonts w:ascii="Arial" w:hAnsi="Arial" w:cs="Arial"/>
          <w:vertAlign w:val="superscript"/>
          <w:lang w:val="en-GB"/>
        </w:rPr>
        <w:t>th</w:t>
      </w:r>
      <w:r w:rsidRPr="00C5489C">
        <w:rPr>
          <w:rFonts w:ascii="Arial" w:hAnsi="Arial" w:cs="Arial"/>
          <w:lang w:val="en-GB"/>
        </w:rPr>
        <w:t xml:space="preserve">, 2017 mainly refer to the deposits made. </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sz w:val="26"/>
          <w:szCs w:val="26"/>
          <w:lang w:val="en-GB"/>
        </w:rPr>
        <w:t>4. Trade receivables and other receivables</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The majority of trade receivables concerns short-term receivables from payment agents and transfer of payments collected from customers.  The other trade receivables mature at up to 30 days.</w:t>
      </w:r>
    </w:p>
    <w:p w:rsidR="00590491" w:rsidRPr="00C5489C" w:rsidRDefault="00590491">
      <w:pPr>
        <w:jc w:val="both"/>
        <w:rPr>
          <w:rFonts w:ascii="Arial" w:hAnsi="Arial" w:cs="Arial"/>
          <w:lang w:val="en-US"/>
        </w:rPr>
      </w:pPr>
      <w:r w:rsidRPr="00C5489C">
        <w:rPr>
          <w:rFonts w:ascii="Arial" w:hAnsi="Arial" w:cs="Arial"/>
          <w:lang w:val="en-GB"/>
        </w:rPr>
        <w:t xml:space="preserve">Trade receivables and the other receivables are measured  at the amount of the amortised cost using the effective exchange rate method and taking into account the revaluation write-offs on receivables. The accounting value of the receivables is close to their fair value. Trade receivables with maturity date of below 360 days following the date they became due are not subject to discounting. </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2497"/>
        <w:gridCol w:w="1060"/>
        <w:gridCol w:w="1137"/>
        <w:gridCol w:w="1201"/>
        <w:gridCol w:w="1239"/>
        <w:gridCol w:w="1137"/>
        <w:gridCol w:w="1032"/>
      </w:tblGrid>
      <w:tr w:rsidR="00590491" w:rsidRPr="00C5489C" w:rsidTr="00DB0A18">
        <w:trPr>
          <w:trHeight w:val="255"/>
        </w:trPr>
        <w:tc>
          <w:tcPr>
            <w:tcW w:w="2497"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bookmarkStart w:id="5" w:name="RANGE!B5"/>
            <w:r w:rsidRPr="00C5489C">
              <w:rPr>
                <w:rFonts w:ascii="Arial" w:eastAsia="Times New Roman" w:hAnsi="Arial" w:cs="Arial"/>
                <w:b/>
                <w:bCs/>
                <w:sz w:val="16"/>
                <w:szCs w:val="16"/>
                <w:lang w:val="en-GB" w:eastAsia="pl-PL"/>
              </w:rPr>
              <w:t>R</w:t>
            </w:r>
            <w:bookmarkEnd w:id="5"/>
            <w:r w:rsidRPr="00C5489C">
              <w:rPr>
                <w:rFonts w:ascii="Arial" w:eastAsia="Times New Roman" w:hAnsi="Arial" w:cs="Arial"/>
                <w:b/>
                <w:bCs/>
                <w:sz w:val="16"/>
                <w:szCs w:val="16"/>
                <w:lang w:val="en-GB" w:eastAsia="pl-PL"/>
              </w:rPr>
              <w:t>eceivables</w:t>
            </w:r>
          </w:p>
        </w:tc>
        <w:tc>
          <w:tcPr>
            <w:tcW w:w="3398" w:type="dxa"/>
            <w:gridSpan w:val="3"/>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30.09.2017</w:t>
            </w:r>
          </w:p>
        </w:tc>
        <w:tc>
          <w:tcPr>
            <w:tcW w:w="340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31.03.2017</w:t>
            </w:r>
          </w:p>
        </w:tc>
      </w:tr>
      <w:tr w:rsidR="00590491" w:rsidRPr="00C5489C" w:rsidTr="00DB0A18">
        <w:trPr>
          <w:trHeight w:val="450"/>
        </w:trPr>
        <w:tc>
          <w:tcPr>
            <w:tcW w:w="2497"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060"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Revaluation write-off</w:t>
            </w:r>
          </w:p>
        </w:tc>
        <w:tc>
          <w:tcPr>
            <w:tcW w:w="1201"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Balance sheet value</w:t>
            </w:r>
          </w:p>
        </w:tc>
        <w:tc>
          <w:tcPr>
            <w:tcW w:w="1239"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Revaluation write-off</w:t>
            </w:r>
          </w:p>
        </w:tc>
        <w:tc>
          <w:tcPr>
            <w:tcW w:w="1032"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Balance sheet value</w:t>
            </w:r>
          </w:p>
        </w:tc>
      </w:tr>
      <w:tr w:rsidR="00590491" w:rsidRPr="00C5489C" w:rsidTr="00DB0A18">
        <w:trPr>
          <w:trHeight w:val="255"/>
        </w:trPr>
        <w:tc>
          <w:tcPr>
            <w:tcW w:w="249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Trade receivables</w:t>
            </w:r>
          </w:p>
        </w:tc>
        <w:tc>
          <w:tcPr>
            <w:tcW w:w="106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811 387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811 387 </w:t>
            </w:r>
          </w:p>
        </w:tc>
        <w:tc>
          <w:tcPr>
            <w:tcW w:w="123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476 027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476 027 </w:t>
            </w:r>
          </w:p>
        </w:tc>
      </w:tr>
      <w:tr w:rsidR="00590491" w:rsidRPr="00C5489C" w:rsidTr="00DB0A18">
        <w:trPr>
          <w:trHeight w:val="465"/>
        </w:trPr>
        <w:tc>
          <w:tcPr>
            <w:tcW w:w="249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Receivables due to the current income tax</w:t>
            </w:r>
          </w:p>
        </w:tc>
        <w:tc>
          <w:tcPr>
            <w:tcW w:w="1060"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8"/>
                <w:szCs w:val="18"/>
                <w:lang w:val="en-US" w:eastAsia="pl-PL"/>
              </w:rPr>
              <w:t>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3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r>
      <w:tr w:rsidR="00590491" w:rsidRPr="00C5489C" w:rsidTr="00DB0A18">
        <w:trPr>
          <w:trHeight w:val="450"/>
        </w:trPr>
        <w:tc>
          <w:tcPr>
            <w:tcW w:w="249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Receivables due to the other taxes, duties, and social insurance</w:t>
            </w:r>
          </w:p>
        </w:tc>
        <w:tc>
          <w:tcPr>
            <w:tcW w:w="106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5 220 196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5 220 196 </w:t>
            </w:r>
          </w:p>
        </w:tc>
        <w:tc>
          <w:tcPr>
            <w:tcW w:w="123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4 033 751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4 033 751 </w:t>
            </w:r>
          </w:p>
        </w:tc>
      </w:tr>
      <w:tr w:rsidR="00590491" w:rsidRPr="00C5489C" w:rsidTr="00DB0A18">
        <w:trPr>
          <w:trHeight w:val="255"/>
        </w:trPr>
        <w:tc>
          <w:tcPr>
            <w:tcW w:w="249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receivables</w:t>
            </w:r>
          </w:p>
        </w:tc>
        <w:tc>
          <w:tcPr>
            <w:tcW w:w="106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4 945 537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4 945 537 </w:t>
            </w:r>
          </w:p>
        </w:tc>
        <w:tc>
          <w:tcPr>
            <w:tcW w:w="123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3 841 435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8"/>
                <w:szCs w:val="18"/>
                <w:lang w:eastAsia="pl-PL"/>
              </w:rPr>
              <w:t xml:space="preserve">3 841 435 </w:t>
            </w:r>
          </w:p>
        </w:tc>
      </w:tr>
      <w:tr w:rsidR="00590491" w:rsidRPr="00C5489C" w:rsidTr="00DB0A18">
        <w:trPr>
          <w:trHeight w:val="255"/>
        </w:trPr>
        <w:tc>
          <w:tcPr>
            <w:tcW w:w="249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TOTAL RECEIVABLES:</w:t>
            </w:r>
          </w:p>
        </w:tc>
        <w:tc>
          <w:tcPr>
            <w:tcW w:w="1060"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6 031 583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20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6 031 583 </w:t>
            </w:r>
          </w:p>
        </w:tc>
        <w:tc>
          <w:tcPr>
            <w:tcW w:w="123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4 509 778 </w:t>
            </w:r>
          </w:p>
        </w:tc>
        <w:tc>
          <w:tcPr>
            <w:tcW w:w="1137"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8"/>
                <w:szCs w:val="18"/>
                <w:lang w:eastAsia="pl-PL"/>
              </w:rPr>
              <w:t xml:space="preserve">4 509 778 </w:t>
            </w:r>
          </w:p>
        </w:tc>
      </w:tr>
    </w:tbl>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jc w:val="both"/>
        <w:rPr>
          <w:rFonts w:ascii="Arial" w:hAnsi="Arial" w:cs="Arial"/>
          <w:lang w:val="en-US"/>
        </w:rPr>
      </w:pPr>
      <w:r w:rsidRPr="00C5489C">
        <w:rPr>
          <w:rFonts w:ascii="Arial" w:hAnsi="Arial" w:cs="Arial"/>
          <w:lang w:val="en-GB"/>
        </w:rPr>
        <w:lastRenderedPageBreak/>
        <w:t xml:space="preserve">As at September 30th, 2017  the Group had no overdue receivables not covered by provisions. The other  receivables due to VAT are in accordance with the current VAT declaration. The Company plans to settle these receivables against  income tax payments.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8A79C4">
      <w:pPr>
        <w:rPr>
          <w:rFonts w:ascii="Arial" w:hAnsi="Arial" w:cs="Arial"/>
        </w:rPr>
      </w:pPr>
      <w:r w:rsidRPr="00C5489C">
        <w:rPr>
          <w:rFonts w:ascii="Arial" w:hAnsi="Arial" w:cs="Arial"/>
          <w:b/>
          <w:bCs/>
          <w:sz w:val="26"/>
          <w:szCs w:val="26"/>
          <w:lang w:val="en-GB"/>
        </w:rPr>
        <w:t>5</w:t>
      </w:r>
      <w:r w:rsidR="00590491" w:rsidRPr="00C5489C">
        <w:rPr>
          <w:rFonts w:ascii="Arial" w:hAnsi="Arial" w:cs="Arial"/>
          <w:b/>
          <w:bCs/>
          <w:sz w:val="26"/>
          <w:szCs w:val="26"/>
          <w:lang w:val="en-GB"/>
        </w:rPr>
        <w:t>. Cash and its equivalents</w:t>
      </w:r>
    </w:p>
    <w:p w:rsidR="00590491" w:rsidRPr="00C5489C" w:rsidRDefault="00590491">
      <w:pPr>
        <w:rPr>
          <w:rFonts w:ascii="Arial" w:hAnsi="Arial" w:cs="Arial"/>
        </w:rPr>
      </w:pPr>
    </w:p>
    <w:p w:rsidR="00590491" w:rsidRPr="00C5489C" w:rsidRDefault="00590491">
      <w:pPr>
        <w:jc w:val="both"/>
        <w:rPr>
          <w:rFonts w:ascii="Arial" w:hAnsi="Arial" w:cs="Arial"/>
          <w:lang w:val="en-GB"/>
        </w:rPr>
      </w:pPr>
    </w:p>
    <w:tbl>
      <w:tblPr>
        <w:tblW w:w="0" w:type="auto"/>
        <w:tblInd w:w="-60" w:type="dxa"/>
        <w:tblLayout w:type="fixed"/>
        <w:tblCellMar>
          <w:left w:w="65" w:type="dxa"/>
          <w:right w:w="70" w:type="dxa"/>
        </w:tblCellMar>
        <w:tblLook w:val="0000" w:firstRow="0" w:lastRow="0" w:firstColumn="0" w:lastColumn="0" w:noHBand="0" w:noVBand="0"/>
      </w:tblPr>
      <w:tblGrid>
        <w:gridCol w:w="6050"/>
        <w:gridCol w:w="1571"/>
        <w:gridCol w:w="1702"/>
      </w:tblGrid>
      <w:tr w:rsidR="00590491" w:rsidRPr="00C5489C" w:rsidTr="00DB0A18">
        <w:trPr>
          <w:trHeight w:val="255"/>
        </w:trPr>
        <w:tc>
          <w:tcPr>
            <w:tcW w:w="6050"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Cash</w:t>
            </w:r>
          </w:p>
        </w:tc>
        <w:tc>
          <w:tcPr>
            <w:tcW w:w="1571"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As at</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As at</w:t>
            </w:r>
          </w:p>
        </w:tc>
      </w:tr>
      <w:tr w:rsidR="00590491" w:rsidRPr="00C5489C" w:rsidTr="00DB0A18">
        <w:trPr>
          <w:trHeight w:val="255"/>
        </w:trPr>
        <w:tc>
          <w:tcPr>
            <w:tcW w:w="6050"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571"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30.09.2017</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31.03.2017</w:t>
            </w:r>
          </w:p>
        </w:tc>
      </w:tr>
      <w:tr w:rsidR="00590491" w:rsidRPr="00C5489C" w:rsidTr="00DB0A18">
        <w:trPr>
          <w:trHeight w:val="255"/>
        </w:trPr>
        <w:tc>
          <w:tcPr>
            <w:tcW w:w="605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Cash in PLN</w:t>
            </w:r>
          </w:p>
        </w:tc>
        <w:tc>
          <w:tcPr>
            <w:tcW w:w="157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17 811 210 </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12 294 414 </w:t>
            </w:r>
          </w:p>
        </w:tc>
      </w:tr>
      <w:tr w:rsidR="00590491" w:rsidRPr="00C5489C" w:rsidTr="00DB0A18">
        <w:trPr>
          <w:trHeight w:val="255"/>
        </w:trPr>
        <w:tc>
          <w:tcPr>
            <w:tcW w:w="605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Cash in USD</w:t>
            </w:r>
          </w:p>
        </w:tc>
        <w:tc>
          <w:tcPr>
            <w:tcW w:w="157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706 342 </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22 455 150 </w:t>
            </w:r>
          </w:p>
        </w:tc>
      </w:tr>
      <w:tr w:rsidR="00590491" w:rsidRPr="00C5489C" w:rsidTr="00DB0A18">
        <w:trPr>
          <w:trHeight w:val="255"/>
        </w:trPr>
        <w:tc>
          <w:tcPr>
            <w:tcW w:w="605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Cash in EUR</w:t>
            </w:r>
          </w:p>
        </w:tc>
        <w:tc>
          <w:tcPr>
            <w:tcW w:w="157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DB0A18">
        <w:trPr>
          <w:trHeight w:val="255"/>
        </w:trPr>
        <w:tc>
          <w:tcPr>
            <w:tcW w:w="605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eastAsia="pl-PL"/>
              </w:rPr>
              <w:t>TOTAL CASH:</w:t>
            </w:r>
          </w:p>
        </w:tc>
        <w:tc>
          <w:tcPr>
            <w:tcW w:w="157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18 517 552 </w:t>
            </w:r>
          </w:p>
        </w:tc>
        <w:tc>
          <w:tcPr>
            <w:tcW w:w="1702"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34 749 564 </w:t>
            </w:r>
          </w:p>
        </w:tc>
      </w:tr>
    </w:tbl>
    <w:p w:rsidR="00590491" w:rsidRPr="00C5489C" w:rsidRDefault="00590491">
      <w:pPr>
        <w:jc w:val="both"/>
        <w:rPr>
          <w:rFonts w:ascii="Arial" w:hAnsi="Arial" w:cs="Arial"/>
          <w:lang w:val="en-GB"/>
        </w:rPr>
      </w:pPr>
    </w:p>
    <w:p w:rsidR="00590491" w:rsidRPr="00C5489C" w:rsidRDefault="008A79C4">
      <w:pPr>
        <w:jc w:val="both"/>
        <w:rPr>
          <w:rFonts w:ascii="Arial" w:hAnsi="Arial" w:cs="Arial"/>
        </w:rPr>
      </w:pPr>
      <w:r w:rsidRPr="00C5489C">
        <w:rPr>
          <w:rFonts w:ascii="Arial" w:hAnsi="Arial" w:cs="Arial"/>
          <w:b/>
          <w:bCs/>
          <w:sz w:val="28"/>
          <w:szCs w:val="28"/>
          <w:lang w:val="en-GB"/>
        </w:rPr>
        <w:t>6</w:t>
      </w:r>
      <w:r w:rsidR="00590491" w:rsidRPr="00C5489C">
        <w:rPr>
          <w:rFonts w:ascii="Arial" w:hAnsi="Arial" w:cs="Arial"/>
          <w:b/>
          <w:bCs/>
          <w:sz w:val="28"/>
          <w:szCs w:val="28"/>
          <w:lang w:val="en-GB"/>
        </w:rPr>
        <w:t>. Prepayments and accruals</w:t>
      </w:r>
    </w:p>
    <w:p w:rsidR="00590491" w:rsidRPr="00C5489C" w:rsidRDefault="00590491">
      <w:pPr>
        <w:jc w:val="both"/>
        <w:rPr>
          <w:rFonts w:ascii="Arial" w:hAnsi="Arial" w:cs="Arial"/>
          <w:lang w:val="en-US"/>
        </w:rPr>
      </w:pPr>
      <w:r w:rsidRPr="00C5489C">
        <w:rPr>
          <w:rFonts w:ascii="Arial" w:hAnsi="Arial" w:cs="Arial"/>
          <w:lang w:val="en-GB"/>
        </w:rPr>
        <w:t>Long term prepayments and accruals mainly refer to uncompleted R&amp;D.</w:t>
      </w:r>
    </w:p>
    <w:p w:rsidR="00590491" w:rsidRPr="00C5489C" w:rsidRDefault="00590491">
      <w:pPr>
        <w:jc w:val="both"/>
        <w:rPr>
          <w:rFonts w:ascii="Arial" w:hAnsi="Arial" w:cs="Arial"/>
          <w:lang w:val="en-US"/>
        </w:rPr>
      </w:pPr>
      <w:r w:rsidRPr="00C5489C">
        <w:rPr>
          <w:rFonts w:ascii="Arial" w:hAnsi="Arial" w:cs="Arial"/>
          <w:lang w:val="en-GB"/>
        </w:rPr>
        <w:t xml:space="preserve">Short-term prepayments and accruals refer to expenses settled over time (deferred costs). </w:t>
      </w:r>
    </w:p>
    <w:p w:rsidR="00590491" w:rsidRPr="00C5489C" w:rsidRDefault="00590491">
      <w:pPr>
        <w:rPr>
          <w:rFonts w:ascii="Arial" w:hAnsi="Arial" w:cs="Arial"/>
          <w:lang w:val="en-US"/>
        </w:rPr>
      </w:pPr>
    </w:p>
    <w:p w:rsidR="00590491" w:rsidRPr="00C5489C" w:rsidRDefault="008A79C4">
      <w:pPr>
        <w:rPr>
          <w:rFonts w:ascii="Arial" w:hAnsi="Arial" w:cs="Arial"/>
        </w:rPr>
      </w:pPr>
      <w:r w:rsidRPr="00C5489C">
        <w:rPr>
          <w:rFonts w:ascii="Arial" w:hAnsi="Arial" w:cs="Arial"/>
          <w:b/>
          <w:bCs/>
          <w:sz w:val="28"/>
          <w:szCs w:val="28"/>
          <w:lang w:val="en-GB"/>
        </w:rPr>
        <w:t>7</w:t>
      </w:r>
      <w:r w:rsidR="00590491" w:rsidRPr="00C5489C">
        <w:rPr>
          <w:rFonts w:ascii="Arial" w:hAnsi="Arial" w:cs="Arial"/>
          <w:b/>
          <w:bCs/>
          <w:sz w:val="28"/>
          <w:szCs w:val="28"/>
          <w:lang w:val="en-GB"/>
        </w:rPr>
        <w:t>. Equity</w:t>
      </w:r>
    </w:p>
    <w:p w:rsidR="00590491" w:rsidRPr="00C5489C" w:rsidRDefault="00590491">
      <w:pPr>
        <w:rPr>
          <w:rFonts w:ascii="Arial" w:hAnsi="Arial" w:cs="Arial"/>
          <w:b/>
          <w:bCs/>
          <w:sz w:val="28"/>
          <w:szCs w:val="28"/>
          <w:lang w:val="en-GB"/>
        </w:rPr>
      </w:pPr>
    </w:p>
    <w:p w:rsidR="00590491" w:rsidRPr="00C5489C" w:rsidRDefault="008A79C4">
      <w:pPr>
        <w:rPr>
          <w:rFonts w:ascii="Arial" w:hAnsi="Arial" w:cs="Arial"/>
        </w:rPr>
      </w:pPr>
      <w:r w:rsidRPr="00C5489C">
        <w:rPr>
          <w:rFonts w:ascii="Arial" w:hAnsi="Arial" w:cs="Arial"/>
          <w:lang w:val="en-GB"/>
        </w:rPr>
        <w:t>7</w:t>
      </w:r>
      <w:r w:rsidR="00590491" w:rsidRPr="00C5489C">
        <w:rPr>
          <w:rFonts w:ascii="Arial" w:hAnsi="Arial" w:cs="Arial"/>
          <w:lang w:val="en-GB"/>
        </w:rPr>
        <w:t>.1 Share capital</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197" w:type="dxa"/>
        <w:tblLayout w:type="fixed"/>
        <w:tblCellMar>
          <w:left w:w="47" w:type="dxa"/>
          <w:right w:w="70" w:type="dxa"/>
        </w:tblCellMar>
        <w:tblLook w:val="0000" w:firstRow="0" w:lastRow="0" w:firstColumn="0" w:lastColumn="0" w:noHBand="0" w:noVBand="0"/>
      </w:tblPr>
      <w:tblGrid>
        <w:gridCol w:w="708"/>
        <w:gridCol w:w="957"/>
        <w:gridCol w:w="1343"/>
        <w:gridCol w:w="1375"/>
        <w:gridCol w:w="1050"/>
        <w:gridCol w:w="1109"/>
        <w:gridCol w:w="924"/>
        <w:gridCol w:w="1046"/>
        <w:gridCol w:w="1501"/>
      </w:tblGrid>
      <w:tr w:rsidR="00590491" w:rsidRPr="00C5489C" w:rsidTr="00DB0A18">
        <w:trPr>
          <w:trHeight w:val="330"/>
        </w:trPr>
        <w:tc>
          <w:tcPr>
            <w:tcW w:w="10013" w:type="dxa"/>
            <w:gridSpan w:val="9"/>
            <w:tcBorders>
              <w:top w:val="single" w:sz="4" w:space="0" w:color="auto"/>
              <w:left w:val="single" w:sz="4" w:space="0" w:color="auto"/>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SHARE CAPITAL (STRUCTURE) – 30.09.2017</w:t>
            </w:r>
          </w:p>
        </w:tc>
      </w:tr>
      <w:tr w:rsidR="00590491" w:rsidRPr="00C5489C" w:rsidTr="00DB0A18">
        <w:tblPrEx>
          <w:tblCellMar>
            <w:left w:w="69" w:type="dxa"/>
          </w:tblCellMar>
        </w:tblPrEx>
        <w:trPr>
          <w:trHeight w:val="1200"/>
        </w:trPr>
        <w:tc>
          <w:tcPr>
            <w:tcW w:w="708"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 xml:space="preserve"> </w:t>
            </w:r>
          </w:p>
        </w:tc>
        <w:tc>
          <w:tcPr>
            <w:tcW w:w="957" w:type="dxa"/>
            <w:tcBorders>
              <w:top w:val="single" w:sz="4" w:space="0" w:color="00000A"/>
              <w:left w:val="single" w:sz="4" w:space="0" w:color="auto"/>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Type of share preference</w:t>
            </w:r>
          </w:p>
        </w:tc>
        <w:tc>
          <w:tcPr>
            <w:tcW w:w="1375"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lang w:val="en-US"/>
              </w:rPr>
            </w:pPr>
            <w:r w:rsidRPr="00C5489C">
              <w:rPr>
                <w:rFonts w:ascii="Arial" w:eastAsia="Times New Roman" w:hAnsi="Arial" w:cs="Arial"/>
                <w:b/>
                <w:bCs/>
                <w:color w:val="000000"/>
                <w:sz w:val="16"/>
                <w:szCs w:val="16"/>
                <w:lang w:val="en-GB" w:eastAsia="pl-PL"/>
              </w:rPr>
              <w:t>Type of share right limits</w:t>
            </w:r>
          </w:p>
        </w:tc>
        <w:tc>
          <w:tcPr>
            <w:tcW w:w="1050"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lang w:val="en-US"/>
              </w:rPr>
            </w:pPr>
            <w:r w:rsidRPr="00C5489C">
              <w:rPr>
                <w:rFonts w:ascii="Arial" w:eastAsia="Times New Roman" w:hAnsi="Arial" w:cs="Arial"/>
                <w:b/>
                <w:bCs/>
                <w:color w:val="000000"/>
                <w:sz w:val="16"/>
                <w:szCs w:val="16"/>
                <w:lang w:val="en-GB" w:eastAsia="pl-PL"/>
              </w:rPr>
              <w:t xml:space="preserve">Number of shares </w:t>
            </w:r>
          </w:p>
        </w:tc>
        <w:tc>
          <w:tcPr>
            <w:tcW w:w="110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lang w:val="en-US"/>
              </w:rPr>
            </w:pPr>
            <w:r w:rsidRPr="00C5489C">
              <w:rPr>
                <w:rFonts w:ascii="Arial" w:eastAsia="Times New Roman" w:hAnsi="Arial" w:cs="Arial"/>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Registration date</w:t>
            </w:r>
          </w:p>
        </w:tc>
        <w:tc>
          <w:tcPr>
            <w:tcW w:w="1501"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Dividend entitlement</w:t>
            </w:r>
          </w:p>
        </w:tc>
      </w:tr>
      <w:tr w:rsidR="00590491" w:rsidRPr="00C5489C" w:rsidTr="00DB0A18">
        <w:tblPrEx>
          <w:tblCellMar>
            <w:left w:w="69" w:type="dxa"/>
          </w:tblCellMar>
        </w:tblPrEx>
        <w:trPr>
          <w:trHeight w:val="480"/>
        </w:trPr>
        <w:tc>
          <w:tcPr>
            <w:tcW w:w="708"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Series A</w:t>
            </w:r>
          </w:p>
        </w:tc>
        <w:tc>
          <w:tcPr>
            <w:tcW w:w="957" w:type="dxa"/>
            <w:tcBorders>
              <w:top w:val="single" w:sz="4" w:space="0" w:color="00000A"/>
              <w:left w:val="single" w:sz="4" w:space="0" w:color="auto"/>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18.12.2013</w:t>
            </w:r>
          </w:p>
        </w:tc>
        <w:tc>
          <w:tcPr>
            <w:tcW w:w="1501"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According to KSH</w:t>
            </w:r>
          </w:p>
        </w:tc>
      </w:tr>
      <w:tr w:rsidR="00590491" w:rsidRPr="00C5489C" w:rsidTr="00DB0A18">
        <w:tblPrEx>
          <w:tblCellMar>
            <w:left w:w="69" w:type="dxa"/>
          </w:tblCellMar>
        </w:tblPrEx>
        <w:trPr>
          <w:trHeight w:val="480"/>
        </w:trPr>
        <w:tc>
          <w:tcPr>
            <w:tcW w:w="708"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Series B</w:t>
            </w:r>
          </w:p>
        </w:tc>
        <w:tc>
          <w:tcPr>
            <w:tcW w:w="957" w:type="dxa"/>
            <w:tcBorders>
              <w:top w:val="single" w:sz="4" w:space="0" w:color="00000A"/>
              <w:left w:val="single" w:sz="4" w:space="0" w:color="auto"/>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750,00</w:t>
            </w:r>
          </w:p>
        </w:tc>
        <w:tc>
          <w:tcPr>
            <w:tcW w:w="110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18.12.2013 </w:t>
            </w:r>
          </w:p>
        </w:tc>
        <w:tc>
          <w:tcPr>
            <w:tcW w:w="1501" w:type="dxa"/>
            <w:tcBorders>
              <w:top w:val="single" w:sz="4" w:space="0" w:color="00000A"/>
              <w:left w:val="single" w:sz="4" w:space="0" w:color="auto"/>
              <w:bottom w:val="single" w:sz="4" w:space="0" w:color="00000A"/>
              <w:right w:val="single" w:sz="4" w:space="0" w:color="auto"/>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According to KSH</w:t>
            </w:r>
          </w:p>
        </w:tc>
      </w:tr>
      <w:tr w:rsidR="00590491" w:rsidRPr="00C5489C" w:rsidTr="00DB0A18">
        <w:tblPrEx>
          <w:tblCellMar>
            <w:left w:w="69" w:type="dxa"/>
          </w:tblCellMar>
        </w:tblPrEx>
        <w:trPr>
          <w:trHeight w:val="315"/>
        </w:trPr>
        <w:tc>
          <w:tcPr>
            <w:tcW w:w="4383" w:type="dxa"/>
            <w:gridSpan w:val="4"/>
            <w:tcBorders>
              <w:top w:val="single" w:sz="4" w:space="0" w:color="00000A"/>
              <w:left w:val="single" w:sz="4" w:space="0" w:color="auto"/>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Total shares</w:t>
            </w:r>
          </w:p>
        </w:tc>
        <w:tc>
          <w:tcPr>
            <w:tcW w:w="1050"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center"/>
              <w:rPr>
                <w:rFonts w:ascii="Arial" w:hAnsi="Arial" w:cs="Arial"/>
              </w:rPr>
            </w:pPr>
            <w:r w:rsidRPr="00C5489C">
              <w:rPr>
                <w:rFonts w:ascii="Arial" w:eastAsia="Times New Roman" w:hAnsi="Arial" w:cs="Arial"/>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c>
          <w:tcPr>
            <w:tcW w:w="1046" w:type="dxa"/>
            <w:tcBorders>
              <w:top w:val="single" w:sz="4" w:space="0" w:color="00000A"/>
              <w:left w:val="single" w:sz="4" w:space="0" w:color="00000A"/>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c>
          <w:tcPr>
            <w:tcW w:w="1501" w:type="dxa"/>
            <w:tcBorders>
              <w:top w:val="single" w:sz="4" w:space="0" w:color="00000A"/>
              <w:left w:val="single" w:sz="4" w:space="0" w:color="auto"/>
              <w:bottom w:val="single" w:sz="4" w:space="0" w:color="00000A"/>
              <w:right w:val="double" w:sz="6"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r>
      <w:tr w:rsidR="00590491" w:rsidRPr="00C5489C" w:rsidTr="00DB0A18">
        <w:tblPrEx>
          <w:tblCellMar>
            <w:left w:w="69" w:type="dxa"/>
          </w:tblCellMar>
        </w:tblPrEx>
        <w:trPr>
          <w:trHeight w:val="315"/>
        </w:trPr>
        <w:tc>
          <w:tcPr>
            <w:tcW w:w="5433" w:type="dxa"/>
            <w:gridSpan w:val="5"/>
            <w:tcBorders>
              <w:top w:val="single" w:sz="4" w:space="0" w:color="00000A"/>
              <w:left w:val="single" w:sz="4" w:space="0" w:color="auto"/>
              <w:bottom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c>
          <w:tcPr>
            <w:tcW w:w="1046" w:type="dxa"/>
            <w:tcBorders>
              <w:top w:val="single" w:sz="4" w:space="0" w:color="00000A"/>
              <w:left w:val="single" w:sz="4" w:space="0" w:color="00000A"/>
              <w:bottom w:val="single" w:sz="4" w:space="0" w:color="00000A"/>
              <w:right w:val="single" w:sz="4" w:space="0" w:color="auto"/>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c>
          <w:tcPr>
            <w:tcW w:w="1501" w:type="dxa"/>
            <w:tcBorders>
              <w:top w:val="single" w:sz="4" w:space="0" w:color="00000A"/>
              <w:left w:val="single" w:sz="4" w:space="0" w:color="auto"/>
              <w:bottom w:val="single" w:sz="4" w:space="0" w:color="00000A"/>
              <w:right w:val="double" w:sz="6" w:space="0" w:color="00000A"/>
            </w:tcBorders>
            <w:shd w:val="clear" w:color="auto" w:fill="FFFFFF"/>
            <w:vAlign w:val="center"/>
          </w:tcPr>
          <w:p w:rsidR="00590491" w:rsidRPr="00C5489C" w:rsidRDefault="00590491">
            <w:pPr>
              <w:rPr>
                <w:rFonts w:ascii="Arial" w:hAnsi="Arial" w:cs="Arial"/>
              </w:rPr>
            </w:pPr>
            <w:r w:rsidRPr="00C5489C">
              <w:rPr>
                <w:rFonts w:ascii="Arial" w:eastAsia="Times New Roman" w:hAnsi="Arial" w:cs="Arial"/>
                <w:color w:val="000000"/>
                <w:sz w:val="16"/>
                <w:szCs w:val="16"/>
                <w:lang w:val="en-GB" w:eastAsia="pl-PL"/>
              </w:rPr>
              <w:t> </w:t>
            </w:r>
          </w:p>
        </w:tc>
      </w:tr>
      <w:tr w:rsidR="00590491" w:rsidRPr="00C5489C" w:rsidTr="00DB0A18">
        <w:trPr>
          <w:trHeight w:val="330"/>
        </w:trPr>
        <w:tc>
          <w:tcPr>
            <w:tcW w:w="10013" w:type="dxa"/>
            <w:gridSpan w:val="9"/>
            <w:tcBorders>
              <w:top w:val="single" w:sz="4" w:space="0" w:color="00000A"/>
              <w:left w:val="single" w:sz="4" w:space="0" w:color="auto"/>
              <w:bottom w:val="single" w:sz="4" w:space="0" w:color="auto"/>
              <w:right w:val="single" w:sz="4" w:space="0" w:color="auto"/>
            </w:tcBorders>
            <w:shd w:val="clear" w:color="auto" w:fill="FFFFFF"/>
            <w:vAlign w:val="center"/>
          </w:tcPr>
          <w:p w:rsidR="00590491" w:rsidRPr="00C5489C" w:rsidRDefault="00590491">
            <w:pPr>
              <w:rPr>
                <w:rFonts w:ascii="Arial" w:hAnsi="Arial" w:cs="Arial"/>
                <w:lang w:val="en-US"/>
              </w:rPr>
            </w:pPr>
            <w:r w:rsidRPr="00C5489C">
              <w:rPr>
                <w:rFonts w:ascii="Arial" w:eastAsia="Times New Roman" w:hAnsi="Arial" w:cs="Arial"/>
                <w:b/>
                <w:bCs/>
                <w:color w:val="000000"/>
                <w:sz w:val="16"/>
                <w:szCs w:val="16"/>
                <w:lang w:val="en-GB" w:eastAsia="pl-PL"/>
              </w:rPr>
              <w:t>Nominal value of a single share= 0,02 PLN</w:t>
            </w:r>
          </w:p>
        </w:tc>
      </w:tr>
    </w:tbl>
    <w:p w:rsidR="00590491" w:rsidRPr="00C5489C" w:rsidRDefault="00590491">
      <w:pPr>
        <w:rPr>
          <w:rFonts w:ascii="Arial" w:hAnsi="Arial" w:cs="Arial"/>
          <w:lang w:val="en-GB"/>
        </w:rPr>
      </w:pPr>
    </w:p>
    <w:p w:rsidR="00590491" w:rsidRDefault="00590491">
      <w:pPr>
        <w:rPr>
          <w:rFonts w:ascii="Arial" w:hAnsi="Arial" w:cs="Arial"/>
          <w:lang w:val="en-GB"/>
        </w:rPr>
      </w:pPr>
      <w:r w:rsidRPr="00C5489C">
        <w:rPr>
          <w:rFonts w:ascii="Arial" w:hAnsi="Arial" w:cs="Arial"/>
          <w:lang w:val="en-GB"/>
        </w:rPr>
        <w:t>Capital ownership structure as of September 30</w:t>
      </w:r>
      <w:r w:rsidRPr="00C5489C">
        <w:rPr>
          <w:rFonts w:ascii="Arial" w:hAnsi="Arial" w:cs="Arial"/>
          <w:vertAlign w:val="superscript"/>
          <w:lang w:val="en-GB"/>
        </w:rPr>
        <w:t>th</w:t>
      </w:r>
      <w:r w:rsidRPr="00C5489C">
        <w:rPr>
          <w:rFonts w:ascii="Arial" w:hAnsi="Arial" w:cs="Arial"/>
          <w:lang w:val="en-GB"/>
        </w:rPr>
        <w:t xml:space="preserve">, 2017 </w:t>
      </w:r>
    </w:p>
    <w:p w:rsidR="00DB0A18" w:rsidRPr="00C5489C" w:rsidRDefault="00DB0A18">
      <w:pPr>
        <w:rPr>
          <w:rFonts w:ascii="Arial" w:hAnsi="Arial" w:cs="Arial"/>
          <w:lang w:val="en-US"/>
        </w:rPr>
      </w:pPr>
    </w:p>
    <w:tbl>
      <w:tblPr>
        <w:tblW w:w="0" w:type="auto"/>
        <w:tblInd w:w="-40" w:type="dxa"/>
        <w:tblLayout w:type="fixed"/>
        <w:tblCellMar>
          <w:left w:w="113" w:type="dxa"/>
        </w:tblCellMar>
        <w:tblLook w:val="0000" w:firstRow="0" w:lastRow="0" w:firstColumn="0" w:lastColumn="0" w:noHBand="0" w:noVBand="0"/>
      </w:tblPr>
      <w:tblGrid>
        <w:gridCol w:w="2594"/>
        <w:gridCol w:w="2276"/>
        <w:gridCol w:w="2277"/>
        <w:gridCol w:w="2221"/>
      </w:tblGrid>
      <w:tr w:rsidR="00590491" w:rsidRPr="00C5489C">
        <w:trPr>
          <w:trHeight w:val="990"/>
        </w:trPr>
        <w:tc>
          <w:tcPr>
            <w:tcW w:w="2594" w:type="dxa"/>
            <w:tcBorders>
              <w:top w:val="single" w:sz="4" w:space="0" w:color="00000A"/>
              <w:left w:val="single" w:sz="4" w:space="0" w:color="00000A"/>
              <w:bottom w:val="single" w:sz="4" w:space="0" w:color="00000A"/>
            </w:tcBorders>
            <w:shd w:val="clear" w:color="auto" w:fill="auto"/>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Shareholder</w:t>
            </w:r>
          </w:p>
        </w:tc>
        <w:tc>
          <w:tcPr>
            <w:tcW w:w="2276" w:type="dxa"/>
            <w:tcBorders>
              <w:top w:val="single" w:sz="4" w:space="0" w:color="00000A"/>
              <w:left w:val="single" w:sz="4" w:space="0" w:color="00000A"/>
              <w:bottom w:val="single" w:sz="4" w:space="0" w:color="00000A"/>
            </w:tcBorders>
            <w:shd w:val="clear" w:color="auto" w:fill="auto"/>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Share in the capital as at March 31st, 2017</w:t>
            </w:r>
          </w:p>
        </w:tc>
        <w:tc>
          <w:tcPr>
            <w:tcW w:w="2277" w:type="dxa"/>
            <w:tcBorders>
              <w:top w:val="single" w:sz="4" w:space="0" w:color="00000A"/>
              <w:left w:val="single" w:sz="4" w:space="0" w:color="00000A"/>
              <w:bottom w:val="single" w:sz="4" w:space="0" w:color="00000A"/>
            </w:tcBorders>
            <w:shd w:val="clear" w:color="auto" w:fill="auto"/>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Share in the capital as at September 30</w:t>
            </w:r>
            <w:r w:rsidRPr="00C5489C">
              <w:rPr>
                <w:rFonts w:ascii="Arial" w:eastAsia="Times New Roman" w:hAnsi="Arial" w:cs="Arial"/>
                <w:b/>
                <w:bCs/>
                <w:sz w:val="16"/>
                <w:szCs w:val="16"/>
                <w:vertAlign w:val="superscript"/>
                <w:lang w:val="en-GB" w:eastAsia="pl-PL"/>
              </w:rPr>
              <w:t>th</w:t>
            </w:r>
            <w:r w:rsidRPr="00C5489C">
              <w:rPr>
                <w:rFonts w:ascii="Arial" w:eastAsia="Times New Roman" w:hAnsi="Arial" w:cs="Arial"/>
                <w:b/>
                <w:bCs/>
                <w:sz w:val="16"/>
                <w:szCs w:val="16"/>
                <w:lang w:val="en-GB" w:eastAsia="pl-PL"/>
              </w:rPr>
              <w:t>,  2017</w:t>
            </w:r>
          </w:p>
        </w:tc>
        <w:tc>
          <w:tcPr>
            <w:tcW w:w="2221" w:type="dxa"/>
            <w:tcBorders>
              <w:top w:val="single" w:sz="4" w:space="0" w:color="00000A"/>
              <w:left w:val="single" w:sz="4" w:space="0" w:color="00000A"/>
              <w:bottom w:val="single" w:sz="4" w:space="0" w:color="00000A"/>
              <w:right w:val="single" w:sz="4" w:space="0" w:color="00000A"/>
            </w:tcBorders>
            <w:shd w:val="clear" w:color="auto" w:fill="auto"/>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Share in the capital as at November 28</w:t>
            </w:r>
            <w:r w:rsidRPr="00C5489C">
              <w:rPr>
                <w:rFonts w:ascii="Arial" w:eastAsia="Times New Roman" w:hAnsi="Arial" w:cs="Arial"/>
                <w:b/>
                <w:bCs/>
                <w:sz w:val="16"/>
                <w:szCs w:val="16"/>
                <w:vertAlign w:val="superscript"/>
                <w:lang w:val="en-GB" w:eastAsia="pl-PL"/>
              </w:rPr>
              <w:t>th</w:t>
            </w:r>
            <w:r w:rsidRPr="00C5489C">
              <w:rPr>
                <w:rFonts w:ascii="Arial" w:eastAsia="Times New Roman" w:hAnsi="Arial" w:cs="Arial"/>
                <w:b/>
                <w:bCs/>
                <w:sz w:val="16"/>
                <w:szCs w:val="16"/>
                <w:lang w:val="en-GB" w:eastAsia="pl-PL"/>
              </w:rPr>
              <w:t>, 2017</w:t>
            </w:r>
          </w:p>
        </w:tc>
      </w:tr>
      <w:tr w:rsidR="00590491" w:rsidRPr="00C5489C">
        <w:trPr>
          <w:trHeight w:val="330"/>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rPr>
            </w:pPr>
            <w:r w:rsidRPr="00C5489C">
              <w:rPr>
                <w:rFonts w:ascii="Arial" w:hAnsi="Arial" w:cs="Arial"/>
                <w:sz w:val="20"/>
              </w:rPr>
              <w:t>Nationale-Nederlanden PTE</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5,53%</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5,53%</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5,53%</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lang w:val="en-US"/>
              </w:rPr>
            </w:pPr>
            <w:r w:rsidRPr="00C5489C">
              <w:rPr>
                <w:rFonts w:ascii="Arial" w:hAnsi="Arial" w:cs="Arial"/>
                <w:b/>
                <w:sz w:val="20"/>
                <w:lang w:val="en-US"/>
              </w:rPr>
              <w:t>Shareholders' agreement including above  5 % of the Company's capital :</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46,99%</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47,10%</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47,10%</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ind w:left="306"/>
              <w:rPr>
                <w:rFonts w:ascii="Arial" w:hAnsi="Arial" w:cs="Arial"/>
              </w:rPr>
            </w:pPr>
            <w:r w:rsidRPr="00C5489C">
              <w:rPr>
                <w:rFonts w:ascii="Arial" w:hAnsi="Arial" w:cs="Arial"/>
                <w:i/>
                <w:sz w:val="20"/>
              </w:rPr>
              <w:t>Mariusz Ciepły</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i/>
                <w:sz w:val="20"/>
              </w:rPr>
              <w:t>15,53%</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15,57%</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15,57%</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ind w:left="306"/>
              <w:rPr>
                <w:rFonts w:ascii="Arial" w:hAnsi="Arial" w:cs="Arial"/>
              </w:rPr>
            </w:pPr>
            <w:r w:rsidRPr="00C5489C">
              <w:rPr>
                <w:rFonts w:ascii="Arial" w:hAnsi="Arial" w:cs="Arial"/>
                <w:i/>
                <w:sz w:val="20"/>
              </w:rPr>
              <w:t>Maciej Jarzębowski</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i/>
                <w:sz w:val="20"/>
              </w:rPr>
              <w:t>11,65%</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11,69%</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11,69%</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ind w:left="306"/>
              <w:rPr>
                <w:rFonts w:ascii="Arial" w:hAnsi="Arial" w:cs="Arial"/>
              </w:rPr>
            </w:pPr>
            <w:r w:rsidRPr="00C5489C">
              <w:rPr>
                <w:rFonts w:ascii="Arial" w:hAnsi="Arial" w:cs="Arial"/>
                <w:i/>
                <w:sz w:val="20"/>
              </w:rPr>
              <w:t>Jakub Sitarz</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i/>
                <w:sz w:val="20"/>
              </w:rPr>
              <w:t>11,65% </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11,69% </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11,69% </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rPr>
            </w:pPr>
            <w:r w:rsidRPr="00C5489C">
              <w:rPr>
                <w:rFonts w:ascii="Arial" w:hAnsi="Arial" w:cs="Arial"/>
                <w:sz w:val="20"/>
              </w:rPr>
              <w:lastRenderedPageBreak/>
              <w:t>Others</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38,01%</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47,36%</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47,36%</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rPr>
            </w:pPr>
            <w:r w:rsidRPr="00C5489C">
              <w:rPr>
                <w:rFonts w:ascii="Arial" w:hAnsi="Arial" w:cs="Arial"/>
                <w:b/>
                <w:sz w:val="20"/>
              </w:rPr>
              <w:t>Shares in public trading</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100%</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100%</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100%</w:t>
            </w:r>
          </w:p>
        </w:tc>
      </w:tr>
      <w:tr w:rsidR="00590491" w:rsidRPr="00C5489C">
        <w:trPr>
          <w:trHeight w:val="315"/>
        </w:trPr>
        <w:tc>
          <w:tcPr>
            <w:tcW w:w="2594"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rPr>
                <w:rFonts w:ascii="Arial" w:hAnsi="Arial" w:cs="Arial"/>
              </w:rPr>
            </w:pPr>
            <w:r w:rsidRPr="00C5489C">
              <w:rPr>
                <w:rFonts w:ascii="Arial" w:hAnsi="Arial" w:cs="Arial"/>
                <w:b/>
                <w:sz w:val="20"/>
              </w:rPr>
              <w:t>TOTAL</w:t>
            </w:r>
          </w:p>
        </w:tc>
        <w:tc>
          <w:tcPr>
            <w:tcW w:w="2276"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b/>
                <w:sz w:val="20"/>
              </w:rPr>
              <w:t>100%</w:t>
            </w:r>
          </w:p>
        </w:tc>
        <w:tc>
          <w:tcPr>
            <w:tcW w:w="2277"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100%</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sz w:val="20"/>
              </w:rPr>
              <w:t>100%</w:t>
            </w:r>
          </w:p>
        </w:tc>
      </w:tr>
    </w:tbl>
    <w:p w:rsidR="00590491" w:rsidRPr="00C5489C" w:rsidRDefault="00590491">
      <w:pPr>
        <w:rPr>
          <w:rFonts w:ascii="Arial" w:hAnsi="Arial" w:cs="Arial"/>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8A79C4">
      <w:pPr>
        <w:jc w:val="both"/>
        <w:rPr>
          <w:rFonts w:ascii="Arial" w:hAnsi="Arial" w:cs="Arial"/>
        </w:rPr>
      </w:pPr>
      <w:r w:rsidRPr="00C5489C">
        <w:rPr>
          <w:rFonts w:ascii="Arial" w:hAnsi="Arial" w:cs="Arial"/>
          <w:u w:val="single"/>
          <w:lang w:val="en-GB"/>
        </w:rPr>
        <w:t>7</w:t>
      </w:r>
      <w:r w:rsidR="00590491" w:rsidRPr="00C5489C">
        <w:rPr>
          <w:rFonts w:ascii="Arial" w:hAnsi="Arial" w:cs="Arial"/>
          <w:u w:val="single"/>
          <w:lang w:val="en-GB"/>
        </w:rPr>
        <w:t>.2  Supplementary capital</w:t>
      </w:r>
    </w:p>
    <w:p w:rsidR="00590491" w:rsidRPr="00C5489C" w:rsidRDefault="00590491">
      <w:pPr>
        <w:jc w:val="both"/>
        <w:rPr>
          <w:rFonts w:ascii="Arial" w:hAnsi="Arial" w:cs="Arial"/>
          <w:lang w:val="en-US"/>
        </w:rPr>
      </w:pPr>
      <w:r w:rsidRPr="00C5489C">
        <w:rPr>
          <w:rFonts w:ascii="Arial" w:hAnsi="Arial" w:cs="Arial"/>
          <w:lang w:val="en-GB"/>
        </w:rPr>
        <w:t xml:space="preserve">Supplementary capital  was formed by  retaining a part of the Company's  profits from previous years. The Company distributed its result of the previous year in accordance with the requirements specified in art. 347 § 4 in the code of commercial companies (corporate law). </w:t>
      </w:r>
    </w:p>
    <w:p w:rsidR="00590491" w:rsidRPr="00C5489C" w:rsidRDefault="00590491">
      <w:pPr>
        <w:jc w:val="both"/>
        <w:rPr>
          <w:rFonts w:ascii="Arial" w:hAnsi="Arial" w:cs="Arial"/>
          <w:lang w:val="en-GB"/>
        </w:rPr>
      </w:pPr>
    </w:p>
    <w:p w:rsidR="00590491" w:rsidRPr="00C5489C" w:rsidRDefault="008A79C4">
      <w:pPr>
        <w:jc w:val="both"/>
        <w:rPr>
          <w:rFonts w:ascii="Arial" w:hAnsi="Arial" w:cs="Arial"/>
          <w:lang w:val="en-US"/>
        </w:rPr>
      </w:pPr>
      <w:r w:rsidRPr="00C5489C">
        <w:rPr>
          <w:rFonts w:ascii="Arial" w:hAnsi="Arial" w:cs="Arial"/>
          <w:u w:val="single"/>
          <w:lang w:val="en-GB"/>
        </w:rPr>
        <w:t>7</w:t>
      </w:r>
      <w:r w:rsidR="00590491" w:rsidRPr="00C5489C">
        <w:rPr>
          <w:rFonts w:ascii="Arial" w:hAnsi="Arial" w:cs="Arial"/>
          <w:u w:val="single"/>
          <w:lang w:val="en-GB"/>
        </w:rPr>
        <w:t>.3 Undistributed result from previous years</w:t>
      </w:r>
    </w:p>
    <w:p w:rsidR="00590491" w:rsidRPr="00C5489C" w:rsidRDefault="00590491">
      <w:pPr>
        <w:jc w:val="both"/>
        <w:rPr>
          <w:rFonts w:ascii="Arial" w:hAnsi="Arial" w:cs="Arial"/>
          <w:lang w:val="en-US"/>
        </w:rPr>
      </w:pPr>
      <w:r w:rsidRPr="00C5489C">
        <w:rPr>
          <w:rFonts w:ascii="Arial" w:hAnsi="Arial" w:cs="Arial"/>
          <w:lang w:val="en-GB"/>
        </w:rPr>
        <w:t>The item undistributed result of  previous years refers only to undistributed net result of previous years and does not contain any other economic events.</w:t>
      </w:r>
    </w:p>
    <w:p w:rsidR="00590491" w:rsidRPr="00C5489C" w:rsidRDefault="00590491">
      <w:pPr>
        <w:jc w:val="both"/>
        <w:rPr>
          <w:rFonts w:ascii="Arial" w:hAnsi="Arial" w:cs="Arial"/>
          <w:lang w:val="en-GB"/>
        </w:rPr>
      </w:pPr>
    </w:p>
    <w:p w:rsidR="00590491" w:rsidRPr="00C5489C" w:rsidRDefault="008A79C4">
      <w:pPr>
        <w:jc w:val="both"/>
        <w:rPr>
          <w:rFonts w:ascii="Arial" w:hAnsi="Arial" w:cs="Arial"/>
          <w:lang w:val="en-US"/>
        </w:rPr>
      </w:pPr>
      <w:r w:rsidRPr="00C5489C">
        <w:rPr>
          <w:rFonts w:ascii="Arial" w:hAnsi="Arial" w:cs="Arial"/>
          <w:u w:val="single"/>
          <w:lang w:val="en-GB"/>
        </w:rPr>
        <w:t>7</w:t>
      </w:r>
      <w:r w:rsidR="00590491" w:rsidRPr="00C5489C">
        <w:rPr>
          <w:rFonts w:ascii="Arial" w:hAnsi="Arial" w:cs="Arial"/>
          <w:u w:val="single"/>
          <w:lang w:val="en-GB"/>
        </w:rPr>
        <w:t>.4  Information on the dividend paid</w:t>
      </w:r>
    </w:p>
    <w:p w:rsidR="00590491" w:rsidRPr="00C5489C" w:rsidRDefault="00590491">
      <w:pPr>
        <w:jc w:val="both"/>
        <w:rPr>
          <w:rFonts w:ascii="Arial" w:hAnsi="Arial" w:cs="Arial"/>
          <w:lang w:val="en-US"/>
        </w:rPr>
      </w:pPr>
    </w:p>
    <w:p w:rsidR="00590491" w:rsidRPr="00C5489C" w:rsidRDefault="00590491">
      <w:pPr>
        <w:jc w:val="both"/>
        <w:rPr>
          <w:rFonts w:ascii="Arial" w:hAnsi="Arial" w:cs="Arial"/>
          <w:lang w:val="en-US"/>
        </w:rPr>
      </w:pPr>
      <w:r w:rsidRPr="00C5489C">
        <w:rPr>
          <w:rFonts w:ascii="Arial" w:hAnsi="Arial" w:cs="Arial"/>
          <w:lang w:val="en-GB"/>
        </w:rPr>
        <w:t>By virtue of the resolution of the Annual Shareholders’ Meeting of July 17</w:t>
      </w:r>
      <w:r w:rsidRPr="00C5489C">
        <w:rPr>
          <w:rFonts w:ascii="Arial" w:hAnsi="Arial" w:cs="Arial"/>
          <w:vertAlign w:val="superscript"/>
          <w:lang w:val="en-GB"/>
        </w:rPr>
        <w:t>th</w:t>
      </w:r>
      <w:r w:rsidRPr="00C5489C">
        <w:rPr>
          <w:rFonts w:ascii="Arial" w:hAnsi="Arial" w:cs="Arial"/>
          <w:lang w:val="en-GB"/>
        </w:rPr>
        <w:t>,2017 the net profit of the parent company for 2016/2017 was allocated to:</w:t>
      </w:r>
    </w:p>
    <w:p w:rsidR="00590491" w:rsidRPr="00C5489C" w:rsidRDefault="00590491">
      <w:pPr>
        <w:jc w:val="both"/>
        <w:rPr>
          <w:rFonts w:ascii="Arial" w:hAnsi="Arial" w:cs="Arial"/>
          <w:lang w:val="en-US"/>
        </w:rPr>
      </w:pPr>
      <w:r w:rsidRPr="00C5489C">
        <w:rPr>
          <w:rFonts w:ascii="Arial" w:hAnsi="Arial" w:cs="Arial"/>
          <w:lang w:val="en-GB"/>
        </w:rPr>
        <w:t>- payment of dividend – 36.307.500,00 PLN</w:t>
      </w:r>
    </w:p>
    <w:p w:rsidR="00590491" w:rsidRPr="00C5489C" w:rsidRDefault="00590491">
      <w:pPr>
        <w:jc w:val="both"/>
        <w:rPr>
          <w:rFonts w:ascii="Arial" w:hAnsi="Arial" w:cs="Arial"/>
          <w:lang w:val="en-US"/>
        </w:rPr>
      </w:pPr>
      <w:r w:rsidRPr="00C5489C">
        <w:rPr>
          <w:rFonts w:ascii="Arial" w:hAnsi="Arial" w:cs="Arial"/>
          <w:lang w:val="en-GB"/>
        </w:rPr>
        <w:t>- increase of the supplementary capital – 6.417.223,86 PLN</w:t>
      </w:r>
    </w:p>
    <w:p w:rsidR="00590491" w:rsidRPr="00C5489C" w:rsidRDefault="00590491">
      <w:pPr>
        <w:jc w:val="both"/>
        <w:rPr>
          <w:rFonts w:ascii="Arial" w:hAnsi="Arial" w:cs="Arial"/>
          <w:b/>
          <w:bCs/>
          <w:sz w:val="26"/>
          <w:szCs w:val="26"/>
          <w:lang w:val="en-GB"/>
        </w:rPr>
      </w:pPr>
    </w:p>
    <w:p w:rsidR="00590491" w:rsidRPr="00C5489C" w:rsidRDefault="008A79C4">
      <w:pPr>
        <w:jc w:val="both"/>
        <w:rPr>
          <w:rFonts w:ascii="Arial" w:hAnsi="Arial" w:cs="Arial"/>
        </w:rPr>
      </w:pPr>
      <w:r w:rsidRPr="00C5489C">
        <w:rPr>
          <w:rFonts w:ascii="Arial" w:hAnsi="Arial" w:cs="Arial"/>
          <w:b/>
          <w:bCs/>
          <w:sz w:val="26"/>
          <w:szCs w:val="26"/>
          <w:lang w:val="en-GB"/>
        </w:rPr>
        <w:t>8</w:t>
      </w:r>
      <w:r w:rsidR="00590491" w:rsidRPr="00C5489C">
        <w:rPr>
          <w:rFonts w:ascii="Arial" w:hAnsi="Arial" w:cs="Arial"/>
          <w:b/>
          <w:bCs/>
          <w:sz w:val="26"/>
          <w:szCs w:val="26"/>
          <w:lang w:val="en-GB"/>
        </w:rPr>
        <w:t>. Trade and other liabilities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6249"/>
        <w:gridCol w:w="1409"/>
        <w:gridCol w:w="1623"/>
      </w:tblGrid>
      <w:tr w:rsidR="00590491" w:rsidRPr="00C5489C" w:rsidTr="00DB0A18">
        <w:trPr>
          <w:trHeight w:val="255"/>
        </w:trPr>
        <w:tc>
          <w:tcPr>
            <w:tcW w:w="6249"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bookmarkStart w:id="6" w:name="RANGE!B4"/>
            <w:r w:rsidRPr="00C5489C">
              <w:rPr>
                <w:rFonts w:ascii="Arial" w:eastAsia="Times New Roman" w:hAnsi="Arial" w:cs="Arial"/>
                <w:b/>
                <w:bCs/>
                <w:sz w:val="16"/>
                <w:szCs w:val="16"/>
                <w:lang w:val="en-GB" w:eastAsia="pl-PL"/>
              </w:rPr>
              <w:t>T</w:t>
            </w:r>
            <w:bookmarkEnd w:id="6"/>
            <w:r w:rsidRPr="00C5489C">
              <w:rPr>
                <w:rFonts w:ascii="Arial" w:eastAsia="Times New Roman" w:hAnsi="Arial" w:cs="Arial"/>
                <w:b/>
                <w:bCs/>
                <w:sz w:val="16"/>
                <w:szCs w:val="16"/>
                <w:lang w:val="en-GB" w:eastAsia="pl-PL"/>
              </w:rPr>
              <w:t>rade and other short-term liabilities</w:t>
            </w:r>
          </w:p>
        </w:tc>
        <w:tc>
          <w:tcPr>
            <w:tcW w:w="1409"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As at</w:t>
            </w:r>
          </w:p>
        </w:tc>
        <w:tc>
          <w:tcPr>
            <w:tcW w:w="1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As at</w:t>
            </w:r>
          </w:p>
        </w:tc>
      </w:tr>
      <w:tr w:rsidR="00590491" w:rsidRPr="00C5489C" w:rsidTr="00DB0A18">
        <w:trPr>
          <w:trHeight w:val="390"/>
        </w:trPr>
        <w:tc>
          <w:tcPr>
            <w:tcW w:w="6249"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409"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30.09.2017</w:t>
            </w:r>
          </w:p>
        </w:tc>
        <w:tc>
          <w:tcPr>
            <w:tcW w:w="1623"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31.03.2017</w:t>
            </w:r>
          </w:p>
        </w:tc>
      </w:tr>
      <w:tr w:rsidR="00590491" w:rsidRPr="00C5489C" w:rsidTr="00DB0A18">
        <w:trPr>
          <w:trHeight w:val="255"/>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Trade liabilities</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2 785 112 </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2 230 794 </w:t>
            </w:r>
          </w:p>
        </w:tc>
      </w:tr>
      <w:tr w:rsidR="00590491" w:rsidRPr="00C5489C" w:rsidTr="00DB0A18">
        <w:trPr>
          <w:trHeight w:val="255"/>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Taxes </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19 567 </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648 242 </w:t>
            </w:r>
          </w:p>
        </w:tc>
      </w:tr>
      <w:tr w:rsidR="00590491" w:rsidRPr="00C5489C" w:rsidTr="00DB0A18">
        <w:trPr>
          <w:trHeight w:val="255"/>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Payroll</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DB0A18">
        <w:trPr>
          <w:trHeight w:val="465"/>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taxation, custom duties and social insurance</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DB0A18">
        <w:trPr>
          <w:trHeight w:val="300"/>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Accruals and other liabilities</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5 072 </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4 983 </w:t>
            </w:r>
          </w:p>
        </w:tc>
      </w:tr>
      <w:tr w:rsidR="00590491" w:rsidRPr="00C5489C" w:rsidTr="00DB0A18">
        <w:trPr>
          <w:trHeight w:val="255"/>
        </w:trPr>
        <w:tc>
          <w:tcPr>
            <w:tcW w:w="624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TOTAL SHORT-TERM LIABILITIES:</w:t>
            </w:r>
          </w:p>
        </w:tc>
        <w:tc>
          <w:tcPr>
            <w:tcW w:w="140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c>
          <w:tcPr>
            <w:tcW w:w="1623"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2 884 019 </w:t>
            </w:r>
          </w:p>
        </w:tc>
      </w:tr>
    </w:tbl>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GB"/>
        </w:rPr>
        <w:t xml:space="preserve">Trade liabilities also include  the provision for maintenance of servers. </w:t>
      </w:r>
    </w:p>
    <w:p w:rsidR="00590491" w:rsidRPr="00C5489C" w:rsidRDefault="00590491">
      <w:pPr>
        <w:rPr>
          <w:rFonts w:ascii="Arial" w:hAnsi="Arial" w:cs="Arial"/>
          <w:lang w:val="en-US"/>
        </w:rPr>
      </w:pPr>
    </w:p>
    <w:tbl>
      <w:tblPr>
        <w:tblW w:w="0" w:type="auto"/>
        <w:tblInd w:w="-35" w:type="dxa"/>
        <w:tblLayout w:type="fixed"/>
        <w:tblCellMar>
          <w:left w:w="70" w:type="dxa"/>
          <w:right w:w="70" w:type="dxa"/>
        </w:tblCellMar>
        <w:tblLook w:val="0000" w:firstRow="0" w:lastRow="0" w:firstColumn="0" w:lastColumn="0" w:noHBand="0" w:noVBand="0"/>
      </w:tblPr>
      <w:tblGrid>
        <w:gridCol w:w="2479"/>
        <w:gridCol w:w="1919"/>
        <w:gridCol w:w="1061"/>
        <w:gridCol w:w="992"/>
        <w:gridCol w:w="1107"/>
        <w:gridCol w:w="762"/>
        <w:gridCol w:w="962"/>
      </w:tblGrid>
      <w:tr w:rsidR="00590491" w:rsidRPr="00C5489C" w:rsidTr="00DB0A18">
        <w:trPr>
          <w:trHeight w:val="276"/>
        </w:trPr>
        <w:tc>
          <w:tcPr>
            <w:tcW w:w="2479"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lang w:val="en-US"/>
              </w:rPr>
            </w:pPr>
            <w:r w:rsidRPr="00C5489C">
              <w:rPr>
                <w:rFonts w:ascii="Arial" w:eastAsia="Times New Roman" w:hAnsi="Arial" w:cs="Arial"/>
                <w:b/>
                <w:bCs/>
                <w:sz w:val="16"/>
                <w:szCs w:val="16"/>
                <w:lang w:val="en-GB" w:eastAsia="pl-PL"/>
              </w:rPr>
              <w:t>Liabilities as at  30.09.2017 – Aging liabilities</w:t>
            </w:r>
          </w:p>
        </w:tc>
        <w:tc>
          <w:tcPr>
            <w:tcW w:w="1919"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 xml:space="preserve">Current </w:t>
            </w:r>
          </w:p>
        </w:tc>
        <w:tc>
          <w:tcPr>
            <w:tcW w:w="1061"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 xml:space="preserve">Up to 1 month </w:t>
            </w:r>
          </w:p>
        </w:tc>
        <w:tc>
          <w:tcPr>
            <w:tcW w:w="992"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From 1-3 months</w:t>
            </w:r>
          </w:p>
        </w:tc>
        <w:tc>
          <w:tcPr>
            <w:tcW w:w="1107"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From 3 months to 1 year</w:t>
            </w:r>
          </w:p>
        </w:tc>
        <w:tc>
          <w:tcPr>
            <w:tcW w:w="762" w:type="dxa"/>
            <w:vMerge w:val="restart"/>
            <w:tcBorders>
              <w:top w:val="single" w:sz="4" w:space="0" w:color="00000A"/>
              <w:left w:val="single" w:sz="4" w:space="0" w:color="00000A"/>
              <w:bottom w:val="single" w:sz="8" w:space="0" w:color="000001"/>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From 1 year to 5 years</w:t>
            </w:r>
          </w:p>
        </w:tc>
        <w:tc>
          <w:tcPr>
            <w:tcW w:w="962" w:type="dxa"/>
            <w:vMerge w:val="restart"/>
            <w:tcBorders>
              <w:top w:val="single" w:sz="4" w:space="0" w:color="00000A"/>
              <w:left w:val="single" w:sz="4" w:space="0" w:color="00000A"/>
              <w:bottom w:val="single" w:sz="8" w:space="0" w:color="000001"/>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Total</w:t>
            </w:r>
          </w:p>
        </w:tc>
      </w:tr>
      <w:tr w:rsidR="00590491" w:rsidRPr="00C5489C" w:rsidTr="00DB0A18">
        <w:trPr>
          <w:trHeight w:val="276"/>
        </w:trPr>
        <w:tc>
          <w:tcPr>
            <w:tcW w:w="2479"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1919"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1061"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992"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1107"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762" w:type="dxa"/>
            <w:vMerge/>
            <w:tcBorders>
              <w:top w:val="single" w:sz="4" w:space="0" w:color="00000A"/>
              <w:left w:val="single" w:sz="4" w:space="0" w:color="00000A"/>
              <w:bottom w:val="single" w:sz="8" w:space="0" w:color="000001"/>
            </w:tcBorders>
            <w:shd w:val="clear" w:color="auto" w:fill="auto"/>
            <w:vAlign w:val="center"/>
          </w:tcPr>
          <w:p w:rsidR="00590491" w:rsidRPr="00C5489C" w:rsidRDefault="00590491">
            <w:pPr>
              <w:snapToGrid w:val="0"/>
              <w:rPr>
                <w:rFonts w:ascii="Arial" w:hAnsi="Arial" w:cs="Arial"/>
              </w:rPr>
            </w:pPr>
          </w:p>
        </w:tc>
        <w:tc>
          <w:tcPr>
            <w:tcW w:w="962" w:type="dxa"/>
            <w:vMerge/>
            <w:tcBorders>
              <w:top w:val="single" w:sz="4" w:space="0" w:color="00000A"/>
              <w:left w:val="single" w:sz="4" w:space="0" w:color="00000A"/>
              <w:bottom w:val="single" w:sz="8" w:space="0" w:color="000001"/>
              <w:right w:val="single" w:sz="4" w:space="0" w:color="00000A"/>
            </w:tcBorders>
            <w:shd w:val="clear" w:color="auto" w:fill="auto"/>
            <w:vAlign w:val="center"/>
          </w:tcPr>
          <w:p w:rsidR="00590491" w:rsidRPr="00C5489C" w:rsidRDefault="00590491">
            <w:pPr>
              <w:snapToGrid w:val="0"/>
              <w:rPr>
                <w:rFonts w:ascii="Arial" w:hAnsi="Arial" w:cs="Arial"/>
              </w:rPr>
            </w:pPr>
          </w:p>
        </w:tc>
      </w:tr>
      <w:tr w:rsidR="00590491" w:rsidRPr="00C5489C" w:rsidTr="00DB0A18">
        <w:trPr>
          <w:trHeight w:val="255"/>
        </w:trPr>
        <w:tc>
          <w:tcPr>
            <w:tcW w:w="2479"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Trade liabilities</w:t>
            </w:r>
          </w:p>
        </w:tc>
        <w:tc>
          <w:tcPr>
            <w:tcW w:w="191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2 785 112 </w:t>
            </w:r>
          </w:p>
        </w:tc>
        <w:tc>
          <w:tcPr>
            <w:tcW w:w="106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2 785 112 </w:t>
            </w:r>
          </w:p>
        </w:tc>
        <w:tc>
          <w:tcPr>
            <w:tcW w:w="99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2 785 112 </w:t>
            </w:r>
          </w:p>
        </w:tc>
      </w:tr>
      <w:tr w:rsidR="00590491" w:rsidRPr="00C5489C" w:rsidTr="00DB0A18">
        <w:trPr>
          <w:trHeight w:val="450"/>
        </w:trPr>
        <w:tc>
          <w:tcPr>
            <w:tcW w:w="2479"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Due to current income tax</w:t>
            </w:r>
          </w:p>
        </w:tc>
        <w:tc>
          <w:tcPr>
            <w:tcW w:w="191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19 567 </w:t>
            </w:r>
          </w:p>
        </w:tc>
        <w:tc>
          <w:tcPr>
            <w:tcW w:w="106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19 567 </w:t>
            </w:r>
          </w:p>
        </w:tc>
        <w:tc>
          <w:tcPr>
            <w:tcW w:w="99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19 567 </w:t>
            </w:r>
          </w:p>
        </w:tc>
      </w:tr>
      <w:tr w:rsidR="00590491" w:rsidRPr="00C5489C" w:rsidTr="00DB0A18">
        <w:trPr>
          <w:trHeight w:val="255"/>
        </w:trPr>
        <w:tc>
          <w:tcPr>
            <w:tcW w:w="2479"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Payroll</w:t>
            </w:r>
          </w:p>
        </w:tc>
        <w:tc>
          <w:tcPr>
            <w:tcW w:w="191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eastAsia="pl-PL"/>
              </w:rPr>
              <w:t> </w:t>
            </w:r>
          </w:p>
        </w:tc>
        <w:tc>
          <w:tcPr>
            <w:tcW w:w="99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DB0A18">
        <w:trPr>
          <w:trHeight w:val="450"/>
        </w:trPr>
        <w:tc>
          <w:tcPr>
            <w:tcW w:w="2479"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Other taxation, custom duties and social insurance</w:t>
            </w:r>
          </w:p>
        </w:tc>
        <w:tc>
          <w:tcPr>
            <w:tcW w:w="191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99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DB0A18">
        <w:trPr>
          <w:trHeight w:val="465"/>
        </w:trPr>
        <w:tc>
          <w:tcPr>
            <w:tcW w:w="2479" w:type="dxa"/>
            <w:tcBorders>
              <w:left w:val="single" w:sz="4" w:space="0" w:color="00000A"/>
              <w:bottom w:val="single" w:sz="4" w:space="0" w:color="auto"/>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Accruals and other liabilities</w:t>
            </w:r>
          </w:p>
        </w:tc>
        <w:tc>
          <w:tcPr>
            <w:tcW w:w="1919" w:type="dxa"/>
            <w:tcBorders>
              <w:left w:val="single" w:sz="4" w:space="0" w:color="00000A"/>
              <w:bottom w:val="single" w:sz="4" w:space="0" w:color="auto"/>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5 072 </w:t>
            </w:r>
          </w:p>
        </w:tc>
        <w:tc>
          <w:tcPr>
            <w:tcW w:w="1061" w:type="dxa"/>
            <w:tcBorders>
              <w:left w:val="single" w:sz="4" w:space="0" w:color="00000A"/>
              <w:bottom w:val="single" w:sz="4" w:space="0" w:color="auto"/>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5 072 </w:t>
            </w:r>
          </w:p>
        </w:tc>
        <w:tc>
          <w:tcPr>
            <w:tcW w:w="992" w:type="dxa"/>
            <w:tcBorders>
              <w:left w:val="single" w:sz="4" w:space="0" w:color="00000A"/>
              <w:bottom w:val="single" w:sz="4" w:space="0" w:color="auto"/>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1107" w:type="dxa"/>
            <w:tcBorders>
              <w:left w:val="single" w:sz="4" w:space="0" w:color="00000A"/>
              <w:bottom w:val="single" w:sz="4" w:space="0" w:color="auto"/>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762" w:type="dxa"/>
            <w:tcBorders>
              <w:left w:val="single" w:sz="4" w:space="0" w:color="00000A"/>
              <w:bottom w:val="single" w:sz="4" w:space="0" w:color="auto"/>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eastAsia="pl-PL"/>
              </w:rPr>
              <w:t> </w:t>
            </w:r>
          </w:p>
        </w:tc>
        <w:tc>
          <w:tcPr>
            <w:tcW w:w="962" w:type="dxa"/>
            <w:tcBorders>
              <w:left w:val="single" w:sz="4" w:space="0" w:color="00000A"/>
              <w:bottom w:val="single" w:sz="4" w:space="0" w:color="auto"/>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5 072 </w:t>
            </w:r>
          </w:p>
        </w:tc>
      </w:tr>
      <w:tr w:rsidR="00590491" w:rsidRPr="00C5489C" w:rsidTr="00DB0A18">
        <w:trPr>
          <w:trHeight w:val="270"/>
        </w:trPr>
        <w:tc>
          <w:tcPr>
            <w:tcW w:w="2479"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20"/>
                <w:szCs w:val="20"/>
                <w:lang w:val="en-GB" w:eastAsia="pl-PL"/>
              </w:rPr>
              <w:t>Total</w:t>
            </w:r>
          </w:p>
        </w:tc>
        <w:tc>
          <w:tcPr>
            <w:tcW w:w="1919"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c>
          <w:tcPr>
            <w:tcW w:w="1061"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c>
          <w:tcPr>
            <w:tcW w:w="992"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1107"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762" w:type="dxa"/>
            <w:tcBorders>
              <w:top w:val="single" w:sz="4" w:space="0" w:color="auto"/>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w:t>
            </w:r>
          </w:p>
        </w:tc>
        <w:tc>
          <w:tcPr>
            <w:tcW w:w="962" w:type="dxa"/>
            <w:tcBorders>
              <w:top w:val="single" w:sz="4" w:space="0" w:color="auto"/>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r>
    </w:tbl>
    <w:p w:rsidR="00590491" w:rsidRPr="00C5489C" w:rsidRDefault="00590491">
      <w:pPr>
        <w:rPr>
          <w:rFonts w:ascii="Arial" w:hAnsi="Arial" w:cs="Arial"/>
        </w:rPr>
      </w:pPr>
    </w:p>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US"/>
        </w:rPr>
        <w:lastRenderedPageBreak/>
        <w:t>99% of liabilities is  denominated in PLN.</w:t>
      </w:r>
    </w:p>
    <w:p w:rsidR="00590491" w:rsidRPr="00C5489C" w:rsidRDefault="00590491">
      <w:pPr>
        <w:rPr>
          <w:rFonts w:ascii="Arial" w:hAnsi="Arial" w:cs="Arial"/>
          <w:lang w:val="en-US"/>
        </w:rPr>
      </w:pPr>
    </w:p>
    <w:p w:rsidR="00590491" w:rsidRPr="00C5489C" w:rsidRDefault="008A79C4">
      <w:pPr>
        <w:rPr>
          <w:rFonts w:ascii="Arial" w:hAnsi="Arial" w:cs="Arial"/>
        </w:rPr>
      </w:pPr>
      <w:r w:rsidRPr="00C5489C">
        <w:rPr>
          <w:rFonts w:ascii="Arial" w:hAnsi="Arial" w:cs="Arial"/>
          <w:b/>
          <w:bCs/>
          <w:sz w:val="26"/>
          <w:szCs w:val="26"/>
          <w:lang w:val="en-GB"/>
        </w:rPr>
        <w:t>9</w:t>
      </w:r>
      <w:r w:rsidR="00590491" w:rsidRPr="00C5489C">
        <w:rPr>
          <w:rFonts w:ascii="Arial" w:hAnsi="Arial" w:cs="Arial"/>
          <w:b/>
          <w:bCs/>
          <w:sz w:val="26"/>
          <w:szCs w:val="26"/>
          <w:lang w:val="en-GB"/>
        </w:rPr>
        <w:t>. Revenues from sales</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6342"/>
        <w:gridCol w:w="1418"/>
        <w:gridCol w:w="1522"/>
      </w:tblGrid>
      <w:tr w:rsidR="00590491" w:rsidRPr="00C5489C" w:rsidTr="00632127">
        <w:trPr>
          <w:trHeight w:val="450"/>
        </w:trPr>
        <w:tc>
          <w:tcPr>
            <w:tcW w:w="6342"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Sales revenues (continued activity)</w:t>
            </w:r>
          </w:p>
        </w:tc>
        <w:tc>
          <w:tcPr>
            <w:tcW w:w="1418"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For  6 months  ended</w:t>
            </w:r>
          </w:p>
        </w:tc>
        <w:tc>
          <w:tcPr>
            <w:tcW w:w="15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632127">
            <w:pPr>
              <w:jc w:val="center"/>
              <w:rPr>
                <w:rFonts w:ascii="Arial" w:hAnsi="Arial" w:cs="Arial"/>
              </w:rPr>
            </w:pPr>
            <w:r>
              <w:rPr>
                <w:rFonts w:ascii="Arial" w:eastAsia="Times New Roman" w:hAnsi="Arial" w:cs="Arial"/>
                <w:b/>
                <w:bCs/>
                <w:sz w:val="16"/>
                <w:szCs w:val="16"/>
                <w:lang w:val="en-GB" w:eastAsia="pl-PL"/>
              </w:rPr>
              <w:t>For</w:t>
            </w:r>
            <w:r w:rsidR="00590491" w:rsidRPr="00C5489C">
              <w:rPr>
                <w:rFonts w:ascii="Arial" w:eastAsia="Times New Roman" w:hAnsi="Arial" w:cs="Arial"/>
                <w:b/>
                <w:bCs/>
                <w:sz w:val="16"/>
                <w:szCs w:val="16"/>
                <w:lang w:val="en-GB" w:eastAsia="pl-PL"/>
              </w:rPr>
              <w:t xml:space="preserve"> 6 months  ended</w:t>
            </w:r>
          </w:p>
        </w:tc>
      </w:tr>
      <w:tr w:rsidR="00590491" w:rsidRPr="00C5489C" w:rsidTr="00632127">
        <w:trPr>
          <w:trHeight w:val="255"/>
        </w:trPr>
        <w:tc>
          <w:tcPr>
            <w:tcW w:w="6342"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418"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30.09.2017</w:t>
            </w:r>
          </w:p>
        </w:tc>
        <w:tc>
          <w:tcPr>
            <w:tcW w:w="1522"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30.09.2016</w:t>
            </w:r>
          </w:p>
        </w:tc>
      </w:tr>
      <w:tr w:rsidR="00590491" w:rsidRPr="00C5489C" w:rsidTr="00632127">
        <w:trPr>
          <w:trHeight w:val="255"/>
        </w:trPr>
        <w:tc>
          <w:tcPr>
            <w:tcW w:w="634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Revenues from sales of products</w:t>
            </w:r>
          </w:p>
        </w:tc>
        <w:tc>
          <w:tcPr>
            <w:tcW w:w="141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43 613 845 </w:t>
            </w:r>
          </w:p>
        </w:tc>
        <w:tc>
          <w:tcPr>
            <w:tcW w:w="152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34 547 883 </w:t>
            </w:r>
          </w:p>
        </w:tc>
      </w:tr>
      <w:tr w:rsidR="00590491" w:rsidRPr="00C5489C" w:rsidTr="00632127">
        <w:trPr>
          <w:trHeight w:val="255"/>
        </w:trPr>
        <w:tc>
          <w:tcPr>
            <w:tcW w:w="634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Revenues from sales of services</w:t>
            </w:r>
          </w:p>
        </w:tc>
        <w:tc>
          <w:tcPr>
            <w:tcW w:w="141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2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34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Revenues from sales of goods</w:t>
            </w:r>
          </w:p>
        </w:tc>
        <w:tc>
          <w:tcPr>
            <w:tcW w:w="141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2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34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Revenues from sales of materials</w:t>
            </w:r>
          </w:p>
        </w:tc>
        <w:tc>
          <w:tcPr>
            <w:tcW w:w="141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2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34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TOTAL SALES REVENUES</w:t>
            </w:r>
          </w:p>
        </w:tc>
        <w:tc>
          <w:tcPr>
            <w:tcW w:w="1418"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43 613 845 </w:t>
            </w:r>
          </w:p>
        </w:tc>
        <w:tc>
          <w:tcPr>
            <w:tcW w:w="1522"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34 547 883 </w:t>
            </w:r>
          </w:p>
        </w:tc>
      </w:tr>
    </w:tbl>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Due to a uniform character of its operations the Company does not identify  operating segments.</w:t>
      </w:r>
    </w:p>
    <w:p w:rsidR="00590491" w:rsidRPr="00C5489C" w:rsidRDefault="00590491">
      <w:pPr>
        <w:jc w:val="both"/>
        <w:rPr>
          <w:rFonts w:ascii="Arial" w:hAnsi="Arial" w:cs="Arial"/>
          <w:lang w:val="en-US"/>
        </w:rPr>
      </w:pPr>
      <w:r w:rsidRPr="00C5489C">
        <w:rPr>
          <w:rFonts w:ascii="Arial" w:hAnsi="Arial" w:cs="Arial"/>
          <w:lang w:val="en-GB"/>
        </w:rPr>
        <w:t xml:space="preserve">Almost  95% of the consolidated revenues from sales  is generated  by the Company through its subsidy in USA. </w:t>
      </w:r>
    </w:p>
    <w:p w:rsidR="00590491" w:rsidRPr="00C5489C" w:rsidRDefault="00590491">
      <w:pPr>
        <w:jc w:val="both"/>
        <w:rPr>
          <w:rFonts w:ascii="Arial" w:hAnsi="Arial" w:cs="Arial"/>
          <w:lang w:val="en-GB"/>
        </w:rPr>
      </w:pPr>
    </w:p>
    <w:p w:rsidR="00590491" w:rsidRPr="00C5489C" w:rsidRDefault="008A79C4">
      <w:pPr>
        <w:jc w:val="both"/>
        <w:rPr>
          <w:rFonts w:ascii="Arial" w:hAnsi="Arial" w:cs="Arial"/>
        </w:rPr>
      </w:pPr>
      <w:r w:rsidRPr="00C5489C">
        <w:rPr>
          <w:rFonts w:ascii="Arial" w:hAnsi="Arial" w:cs="Arial"/>
          <w:b/>
          <w:bCs/>
          <w:sz w:val="26"/>
          <w:szCs w:val="26"/>
          <w:lang w:val="en-GB"/>
        </w:rPr>
        <w:t>10</w:t>
      </w:r>
      <w:r w:rsidR="00590491" w:rsidRPr="00C5489C">
        <w:rPr>
          <w:rFonts w:ascii="Arial" w:hAnsi="Arial" w:cs="Arial"/>
          <w:b/>
          <w:bCs/>
          <w:sz w:val="26"/>
          <w:szCs w:val="26"/>
          <w:lang w:val="en-GB"/>
        </w:rPr>
        <w:t>. Operating expenses</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GB"/>
        </w:rPr>
      </w:pPr>
    </w:p>
    <w:tbl>
      <w:tblPr>
        <w:tblW w:w="0" w:type="auto"/>
        <w:tblInd w:w="-65" w:type="dxa"/>
        <w:tblLayout w:type="fixed"/>
        <w:tblCellMar>
          <w:left w:w="65" w:type="dxa"/>
          <w:right w:w="70" w:type="dxa"/>
        </w:tblCellMar>
        <w:tblLook w:val="0000" w:firstRow="0" w:lastRow="0" w:firstColumn="0" w:lastColumn="0" w:noHBand="0" w:noVBand="0"/>
      </w:tblPr>
      <w:tblGrid>
        <w:gridCol w:w="6122"/>
        <w:gridCol w:w="1570"/>
        <w:gridCol w:w="1640"/>
      </w:tblGrid>
      <w:tr w:rsidR="00590491" w:rsidRPr="00C5489C" w:rsidTr="00632127">
        <w:trPr>
          <w:trHeight w:val="450"/>
        </w:trPr>
        <w:tc>
          <w:tcPr>
            <w:tcW w:w="6122"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 xml:space="preserve"> Cost by nature </w:t>
            </w:r>
          </w:p>
        </w:tc>
        <w:tc>
          <w:tcPr>
            <w:tcW w:w="157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For  period ended</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For  period ended</w:t>
            </w:r>
          </w:p>
        </w:tc>
      </w:tr>
      <w:tr w:rsidR="00590491" w:rsidRPr="00C5489C" w:rsidTr="00632127">
        <w:trPr>
          <w:trHeight w:val="255"/>
        </w:trPr>
        <w:tc>
          <w:tcPr>
            <w:tcW w:w="6122"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57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30.09.2017</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30.09.2016</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Amortisation </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1 140 587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752 212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Energy and materials used</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158 314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98 311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External services</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10 100 835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8 355 314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Taxes and charges</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6 592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350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Cost of employee  benefits</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591 369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658 825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cost by nature</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1 295 269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1 282 346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Value of materials and goods sold</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Exchange rate differences related to the operating activity </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348 373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TOTAL COST BY NATURE</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13 641 339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11 147 357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Adjustments:</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eastAsia="pl-PL"/>
              </w:rPr>
              <w:t>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eastAsia="pl-PL"/>
              </w:rPr>
              <w:t>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Change in stock</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Own cost of sales</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7 113 894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5 807 666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Cost of sales </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3 556 008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3 284 606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 xml:space="preserve">Administrative expenses </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2 971 436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2 055 085 </w:t>
            </w:r>
          </w:p>
        </w:tc>
      </w:tr>
      <w:tr w:rsidR="00590491" w:rsidRPr="00C5489C" w:rsidTr="00632127">
        <w:trPr>
          <w:trHeight w:val="255"/>
        </w:trPr>
        <w:tc>
          <w:tcPr>
            <w:tcW w:w="6122"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 xml:space="preserve">TOTAL OPERATING EXPENSES </w:t>
            </w:r>
          </w:p>
        </w:tc>
        <w:tc>
          <w:tcPr>
            <w:tcW w:w="15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13 641 338 </w:t>
            </w:r>
          </w:p>
        </w:tc>
        <w:tc>
          <w:tcPr>
            <w:tcW w:w="16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11 147 357 </w:t>
            </w:r>
          </w:p>
        </w:tc>
      </w:tr>
    </w:tbl>
    <w:p w:rsidR="00590491" w:rsidRPr="00C5489C" w:rsidRDefault="00590491">
      <w:pPr>
        <w:jc w:val="both"/>
        <w:rPr>
          <w:rFonts w:ascii="Arial" w:hAnsi="Arial" w:cs="Arial"/>
          <w:lang w:val="en-GB"/>
        </w:rPr>
      </w:pPr>
    </w:p>
    <w:p w:rsidR="00590491" w:rsidRPr="00C5489C" w:rsidRDefault="008A79C4">
      <w:pPr>
        <w:rPr>
          <w:rFonts w:ascii="Arial" w:hAnsi="Arial" w:cs="Arial"/>
          <w:lang w:val="en-US"/>
        </w:rPr>
      </w:pPr>
      <w:r w:rsidRPr="00C5489C">
        <w:rPr>
          <w:rFonts w:ascii="Arial" w:hAnsi="Arial" w:cs="Arial"/>
          <w:b/>
          <w:bCs/>
          <w:sz w:val="26"/>
          <w:szCs w:val="26"/>
          <w:lang w:val="en-GB"/>
        </w:rPr>
        <w:t>11</w:t>
      </w:r>
      <w:r w:rsidR="00590491" w:rsidRPr="00C5489C">
        <w:rPr>
          <w:rFonts w:ascii="Arial" w:hAnsi="Arial" w:cs="Arial"/>
          <w:b/>
          <w:bCs/>
          <w:sz w:val="26"/>
          <w:szCs w:val="26"/>
          <w:lang w:val="en-GB"/>
        </w:rPr>
        <w:t>. Other operating income and expenses</w:t>
      </w:r>
    </w:p>
    <w:p w:rsidR="00590491" w:rsidRPr="00C5489C" w:rsidRDefault="00590491">
      <w:pPr>
        <w:rPr>
          <w:rFonts w:ascii="Arial" w:hAnsi="Arial" w:cs="Arial"/>
          <w:lang w:val="en-US"/>
        </w:rPr>
      </w:pPr>
    </w:p>
    <w:p w:rsidR="00590491" w:rsidRPr="00C5489C" w:rsidRDefault="00590491">
      <w:pPr>
        <w:rPr>
          <w:rFonts w:ascii="Arial" w:hAnsi="Arial" w:cs="Arial"/>
          <w:lang w:val="en-US"/>
        </w:rPr>
      </w:pPr>
      <w:r w:rsidRPr="00C5489C">
        <w:rPr>
          <w:rFonts w:ascii="Arial" w:hAnsi="Arial" w:cs="Arial"/>
          <w:lang w:val="en-GB"/>
        </w:rPr>
        <w:t>The other operating expenses basically comprise the revenues from sublease.</w:t>
      </w:r>
    </w:p>
    <w:p w:rsidR="00590491" w:rsidRPr="00C5489C" w:rsidRDefault="00590491">
      <w:pPr>
        <w:rPr>
          <w:rFonts w:ascii="Arial" w:hAnsi="Arial" w:cs="Arial"/>
          <w:lang w:val="en-GB"/>
        </w:rPr>
      </w:pPr>
    </w:p>
    <w:p w:rsidR="00590491" w:rsidRPr="00C5489C" w:rsidRDefault="008A79C4">
      <w:pPr>
        <w:rPr>
          <w:rFonts w:ascii="Arial" w:hAnsi="Arial" w:cs="Arial"/>
          <w:lang w:val="en-US"/>
        </w:rPr>
      </w:pPr>
      <w:r w:rsidRPr="00C5489C">
        <w:rPr>
          <w:rFonts w:ascii="Arial" w:hAnsi="Arial" w:cs="Arial"/>
          <w:b/>
          <w:bCs/>
          <w:sz w:val="26"/>
          <w:szCs w:val="26"/>
          <w:lang w:val="en-GB"/>
        </w:rPr>
        <w:t>12</w:t>
      </w:r>
      <w:r w:rsidR="00590491" w:rsidRPr="00C5489C">
        <w:rPr>
          <w:rFonts w:ascii="Arial" w:hAnsi="Arial" w:cs="Arial"/>
          <w:b/>
          <w:bCs/>
          <w:sz w:val="26"/>
          <w:szCs w:val="26"/>
          <w:lang w:val="en-GB"/>
        </w:rPr>
        <w:t>. Financial income and costs</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sz w:val="26"/>
          <w:szCs w:val="26"/>
          <w:lang w:val="en-GB"/>
        </w:rPr>
        <w:t xml:space="preserve">Financial income consists of the obtained interest on bank deposits and financial resources. </w:t>
      </w:r>
    </w:p>
    <w:p w:rsidR="00590491" w:rsidRPr="00C5489C" w:rsidRDefault="00590491">
      <w:pPr>
        <w:jc w:val="both"/>
        <w:rPr>
          <w:rFonts w:ascii="Arial" w:hAnsi="Arial" w:cs="Arial"/>
          <w:lang w:val="en-US"/>
        </w:rPr>
      </w:pPr>
      <w:r w:rsidRPr="00C5489C">
        <w:rPr>
          <w:rFonts w:ascii="Arial" w:hAnsi="Arial" w:cs="Arial"/>
          <w:lang w:val="en-GB"/>
        </w:rPr>
        <w:t xml:space="preserve">Financial  costs merely refer to exchange rate differences  on cash on a foreign currency bank account.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8A79C4">
      <w:pPr>
        <w:rPr>
          <w:rFonts w:ascii="Arial" w:hAnsi="Arial" w:cs="Arial"/>
        </w:rPr>
      </w:pPr>
      <w:r w:rsidRPr="00C5489C">
        <w:rPr>
          <w:rFonts w:ascii="Arial" w:hAnsi="Arial" w:cs="Arial"/>
          <w:b/>
          <w:bCs/>
          <w:sz w:val="26"/>
          <w:szCs w:val="26"/>
          <w:lang w:val="en-GB"/>
        </w:rPr>
        <w:t>13</w:t>
      </w:r>
      <w:r w:rsidR="00590491" w:rsidRPr="00C5489C">
        <w:rPr>
          <w:rFonts w:ascii="Arial" w:hAnsi="Arial" w:cs="Arial"/>
          <w:b/>
          <w:bCs/>
          <w:sz w:val="26"/>
          <w:szCs w:val="26"/>
          <w:lang w:val="en-GB"/>
        </w:rPr>
        <w:t>. Deferred income tax</w:t>
      </w:r>
    </w:p>
    <w:p w:rsidR="00590491" w:rsidRPr="00C5489C" w:rsidRDefault="00590491">
      <w:pPr>
        <w:rPr>
          <w:rFonts w:ascii="Arial" w:hAnsi="Arial" w:cs="Arial"/>
          <w:b/>
          <w:bCs/>
          <w:sz w:val="26"/>
          <w:szCs w:val="26"/>
          <w:lang w:val="en-GB"/>
        </w:rPr>
      </w:pPr>
    </w:p>
    <w:p w:rsidR="00590491" w:rsidRPr="00C5489C" w:rsidRDefault="00590491">
      <w:pPr>
        <w:rPr>
          <w:rFonts w:ascii="Arial" w:hAnsi="Arial" w:cs="Arial"/>
          <w:b/>
          <w:bCs/>
          <w:sz w:val="26"/>
          <w:szCs w:val="26"/>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3894"/>
        <w:gridCol w:w="2729"/>
        <w:gridCol w:w="2771"/>
      </w:tblGrid>
      <w:tr w:rsidR="00590491" w:rsidRPr="00C5489C" w:rsidTr="00632127">
        <w:trPr>
          <w:trHeight w:val="435"/>
        </w:trPr>
        <w:tc>
          <w:tcPr>
            <w:tcW w:w="389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color w:val="000000"/>
                <w:sz w:val="18"/>
                <w:szCs w:val="16"/>
                <w:lang w:eastAsia="pl-PL"/>
              </w:rPr>
              <w:t> </w:t>
            </w:r>
          </w:p>
        </w:tc>
        <w:tc>
          <w:tcPr>
            <w:tcW w:w="2729"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lang w:eastAsia="pl-PL"/>
              </w:rPr>
              <w:t>01.04.2017 - 30.09.2017</w:t>
            </w:r>
          </w:p>
        </w:tc>
        <w:tc>
          <w:tcPr>
            <w:tcW w:w="27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color w:val="000000"/>
                <w:sz w:val="16"/>
                <w:szCs w:val="16"/>
                <w:shd w:val="clear" w:color="auto" w:fill="EAF1DD"/>
                <w:lang w:eastAsia="pl-PL"/>
              </w:rPr>
              <w:t>01.04.2016 -</w:t>
            </w:r>
            <w:r w:rsidRPr="00C5489C">
              <w:rPr>
                <w:rFonts w:ascii="Arial" w:eastAsia="Times New Roman" w:hAnsi="Arial" w:cs="Arial"/>
                <w:b/>
                <w:bCs/>
                <w:color w:val="000000"/>
                <w:sz w:val="16"/>
                <w:szCs w:val="16"/>
                <w:lang w:eastAsia="pl-PL"/>
              </w:rPr>
              <w:t xml:space="preserve"> 30.09.2016</w:t>
            </w:r>
          </w:p>
        </w:tc>
      </w:tr>
      <w:tr w:rsidR="00590491" w:rsidRPr="00C5489C" w:rsidTr="00632127">
        <w:trPr>
          <w:trHeight w:val="285"/>
        </w:trPr>
        <w:tc>
          <w:tcPr>
            <w:tcW w:w="3894"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Gross figure</w:t>
            </w:r>
          </w:p>
        </w:tc>
        <w:tc>
          <w:tcPr>
            <w:tcW w:w="272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28 564 610,82</w:t>
            </w:r>
          </w:p>
        </w:tc>
        <w:tc>
          <w:tcPr>
            <w:tcW w:w="2771"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23 505 634,00</w:t>
            </w:r>
          </w:p>
        </w:tc>
      </w:tr>
      <w:tr w:rsidR="00590491" w:rsidRPr="00C5489C" w:rsidTr="00632127">
        <w:trPr>
          <w:trHeight w:val="273"/>
        </w:trPr>
        <w:tc>
          <w:tcPr>
            <w:tcW w:w="3894"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Cs/>
                <w:color w:val="000000"/>
                <w:sz w:val="16"/>
                <w:szCs w:val="16"/>
                <w:lang w:val="en-GB" w:eastAsia="pl-PL"/>
              </w:rPr>
              <w:t>Temporary and fixed differences</w:t>
            </w:r>
          </w:p>
        </w:tc>
        <w:tc>
          <w:tcPr>
            <w:tcW w:w="272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745 591,22</w:t>
            </w:r>
          </w:p>
        </w:tc>
        <w:tc>
          <w:tcPr>
            <w:tcW w:w="2771"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Cs/>
                <w:color w:val="000000"/>
                <w:sz w:val="16"/>
                <w:szCs w:val="16"/>
                <w:lang w:eastAsia="pl-PL"/>
              </w:rPr>
              <w:t>1 569 974,27</w:t>
            </w:r>
          </w:p>
        </w:tc>
      </w:tr>
      <w:tr w:rsidR="00590491" w:rsidRPr="00C5489C" w:rsidTr="00632127">
        <w:trPr>
          <w:trHeight w:val="276"/>
        </w:trPr>
        <w:tc>
          <w:tcPr>
            <w:tcW w:w="3894"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Cs/>
                <w:color w:val="000000"/>
                <w:sz w:val="16"/>
                <w:szCs w:val="16"/>
                <w:lang w:val="en-GB" w:eastAsia="pl-PL"/>
              </w:rPr>
              <w:t>Taxable base</w:t>
            </w:r>
          </w:p>
        </w:tc>
        <w:tc>
          <w:tcPr>
            <w:tcW w:w="272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29 310 202,04</w:t>
            </w:r>
          </w:p>
        </w:tc>
        <w:tc>
          <w:tcPr>
            <w:tcW w:w="2771"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Cs/>
                <w:color w:val="000000"/>
                <w:sz w:val="16"/>
                <w:szCs w:val="16"/>
                <w:lang w:eastAsia="pl-PL"/>
              </w:rPr>
              <w:t>23 986 855,04</w:t>
            </w:r>
          </w:p>
        </w:tc>
      </w:tr>
      <w:tr w:rsidR="00590491" w:rsidRPr="00C5489C" w:rsidTr="00632127">
        <w:trPr>
          <w:trHeight w:val="280"/>
        </w:trPr>
        <w:tc>
          <w:tcPr>
            <w:tcW w:w="3894" w:type="dxa"/>
            <w:tcBorders>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color w:val="000000"/>
                <w:sz w:val="16"/>
                <w:szCs w:val="16"/>
                <w:lang w:val="en-GB" w:eastAsia="pl-PL"/>
              </w:rPr>
              <w:t>Income tax</w:t>
            </w:r>
          </w:p>
        </w:tc>
        <w:tc>
          <w:tcPr>
            <w:tcW w:w="2729"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5 568 938,00</w:t>
            </w:r>
          </w:p>
        </w:tc>
        <w:tc>
          <w:tcPr>
            <w:tcW w:w="2771"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color w:val="000000"/>
                <w:sz w:val="16"/>
                <w:szCs w:val="16"/>
                <w:lang w:eastAsia="pl-PL"/>
              </w:rPr>
              <w:t>4 747 502,00</w:t>
            </w:r>
          </w:p>
        </w:tc>
      </w:tr>
    </w:tbl>
    <w:p w:rsidR="00590491" w:rsidRPr="00C5489C" w:rsidRDefault="00590491">
      <w:pPr>
        <w:rPr>
          <w:rFonts w:ascii="Arial" w:hAnsi="Arial" w:cs="Arial"/>
        </w:rPr>
      </w:pPr>
    </w:p>
    <w:p w:rsidR="00590491" w:rsidRPr="00C5489C" w:rsidRDefault="00590491">
      <w:pPr>
        <w:rPr>
          <w:rFonts w:ascii="Arial" w:hAnsi="Arial" w:cs="Arial"/>
          <w:lang w:val="en-US"/>
        </w:rPr>
      </w:pPr>
      <w:r w:rsidRPr="00C5489C">
        <w:rPr>
          <w:rFonts w:ascii="Arial" w:hAnsi="Arial" w:cs="Arial"/>
          <w:lang w:val="en-GB"/>
        </w:rPr>
        <w:t xml:space="preserve">The difference between the value of the income tax presented above and  the amount of the tax indicated in the consolidated statement note on comprehensive income is a change in the deferred tax status. </w:t>
      </w:r>
    </w:p>
    <w:p w:rsidR="00590491" w:rsidRPr="00C5489C" w:rsidRDefault="00590491">
      <w:pPr>
        <w:rPr>
          <w:rFonts w:ascii="Arial" w:hAnsi="Arial" w:cs="Arial"/>
          <w:lang w:val="en-US"/>
        </w:rPr>
      </w:pPr>
      <w:r w:rsidRPr="00C5489C">
        <w:rPr>
          <w:rFonts w:ascii="Arial" w:hAnsi="Arial" w:cs="Arial"/>
          <w:lang w:val="en-GB"/>
        </w:rPr>
        <w:t xml:space="preserve">The deferred tax was calculated only basing on temporary differences between the tax and balance valuation.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8A79C4">
      <w:pPr>
        <w:rPr>
          <w:rFonts w:ascii="Arial" w:hAnsi="Arial" w:cs="Arial"/>
        </w:rPr>
      </w:pPr>
      <w:r w:rsidRPr="00C5489C">
        <w:rPr>
          <w:rFonts w:ascii="Arial" w:hAnsi="Arial" w:cs="Arial"/>
          <w:b/>
          <w:bCs/>
          <w:sz w:val="26"/>
          <w:szCs w:val="26"/>
          <w:lang w:val="en-GB"/>
        </w:rPr>
        <w:t>14</w:t>
      </w:r>
      <w:r w:rsidR="00590491" w:rsidRPr="00C5489C">
        <w:rPr>
          <w:rFonts w:ascii="Arial" w:hAnsi="Arial" w:cs="Arial"/>
          <w:b/>
          <w:bCs/>
          <w:sz w:val="26"/>
          <w:szCs w:val="26"/>
          <w:lang w:val="en-GB"/>
        </w:rPr>
        <w:t>. Financial instruments</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3473"/>
        <w:gridCol w:w="1513"/>
        <w:gridCol w:w="1426"/>
        <w:gridCol w:w="1513"/>
        <w:gridCol w:w="1469"/>
      </w:tblGrid>
      <w:tr w:rsidR="00590491" w:rsidRPr="00C5489C" w:rsidTr="00632127">
        <w:trPr>
          <w:trHeight w:val="255"/>
        </w:trPr>
        <w:tc>
          <w:tcPr>
            <w:tcW w:w="3473"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val="en-GB" w:eastAsia="pl-PL"/>
              </w:rPr>
              <w:t>Financial instruments by category</w:t>
            </w:r>
          </w:p>
        </w:tc>
        <w:tc>
          <w:tcPr>
            <w:tcW w:w="2939" w:type="dxa"/>
            <w:gridSpan w:val="2"/>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As at  30.09.2017</w:t>
            </w:r>
          </w:p>
        </w:tc>
        <w:tc>
          <w:tcPr>
            <w:tcW w:w="298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As at  31.03.2017</w:t>
            </w:r>
          </w:p>
        </w:tc>
      </w:tr>
      <w:tr w:rsidR="00590491" w:rsidRPr="00C5489C" w:rsidTr="00632127">
        <w:trPr>
          <w:trHeight w:val="255"/>
        </w:trPr>
        <w:tc>
          <w:tcPr>
            <w:tcW w:w="3473"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rPr>
            </w:pPr>
          </w:p>
        </w:tc>
        <w:tc>
          <w:tcPr>
            <w:tcW w:w="1513"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Book value</w:t>
            </w:r>
          </w:p>
        </w:tc>
        <w:tc>
          <w:tcPr>
            <w:tcW w:w="1426"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Fair value</w:t>
            </w:r>
          </w:p>
        </w:tc>
        <w:tc>
          <w:tcPr>
            <w:tcW w:w="1513"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Book value</w:t>
            </w:r>
          </w:p>
        </w:tc>
        <w:tc>
          <w:tcPr>
            <w:tcW w:w="1469"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Fair value</w:t>
            </w:r>
          </w:p>
        </w:tc>
      </w:tr>
      <w:tr w:rsidR="00590491" w:rsidRPr="00C5489C" w:rsidTr="00632127">
        <w:trPr>
          <w:trHeight w:val="28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Financial assets</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24 549 135 </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24 549 135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39 259 342 </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39 259 342 </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Assets measured at fair value through profit and loss statement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Shares in subsidiaries measured  at acquisition cost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Loans and own receivables measured at amortised cost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Own receivables measured at the nominal value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6 031 583 </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6 031 583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4 509 778 </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4 509 778 </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Assets held to maturity</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Available-for-sale assets</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Money</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18 517 552 </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18 517 552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34 749 564 </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34 749 564 </w:t>
            </w:r>
          </w:p>
        </w:tc>
      </w:tr>
      <w:tr w:rsidR="00590491" w:rsidRPr="00C5489C" w:rsidTr="00632127">
        <w:trPr>
          <w:trHeight w:val="28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bCs/>
                <w:sz w:val="16"/>
                <w:szCs w:val="16"/>
                <w:lang w:val="en-GB" w:eastAsia="pl-PL"/>
              </w:rPr>
              <w:t>Financial liabilities</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2 809 752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2 884 019 </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b/>
                <w:bCs/>
                <w:sz w:val="16"/>
                <w:szCs w:val="16"/>
                <w:lang w:eastAsia="pl-PL"/>
              </w:rPr>
              <w:t xml:space="preserve">2 884 019 </w:t>
            </w:r>
          </w:p>
        </w:tc>
      </w:tr>
      <w:tr w:rsidR="00590491" w:rsidRPr="00C5489C" w:rsidTr="00632127">
        <w:trPr>
          <w:trHeight w:val="46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Liabilities measured at fair value through profit and loss statement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Liabilities measured at amortised cost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sz w:val="16"/>
                <w:szCs w:val="16"/>
                <w:lang w:val="en-GB" w:eastAsia="pl-PL"/>
              </w:rPr>
              <w:t xml:space="preserve">Liabilities at the nominal value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2 809 752 </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2 809 752 </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2 884 019 </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xml:space="preserve">2 884 019 </w:t>
            </w:r>
          </w:p>
        </w:tc>
      </w:tr>
      <w:tr w:rsidR="00590491" w:rsidRPr="00C5489C" w:rsidTr="00632127">
        <w:trPr>
          <w:trHeight w:val="255"/>
        </w:trPr>
        <w:tc>
          <w:tcPr>
            <w:tcW w:w="3473"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Financial guarantee agreements</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Other financial liabilities</w:t>
            </w:r>
          </w:p>
        </w:tc>
        <w:tc>
          <w:tcPr>
            <w:tcW w:w="1513"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bl>
    <w:p w:rsidR="00590491" w:rsidRPr="00C5489C" w:rsidRDefault="00590491">
      <w:pPr>
        <w:rPr>
          <w:rFonts w:ascii="Arial" w:hAnsi="Arial" w:cs="Arial"/>
          <w:lang w:val="en-GB"/>
        </w:rPr>
      </w:pPr>
    </w:p>
    <w:p w:rsidR="00590491" w:rsidRPr="00C5489C" w:rsidRDefault="00590491">
      <w:pPr>
        <w:rPr>
          <w:rFonts w:ascii="Arial" w:hAnsi="Arial" w:cs="Arial"/>
          <w:b/>
          <w:bCs/>
          <w:sz w:val="26"/>
          <w:szCs w:val="26"/>
          <w:lang w:val="en-GB"/>
        </w:rPr>
      </w:pPr>
    </w:p>
    <w:p w:rsidR="00590491" w:rsidRPr="00C5489C" w:rsidRDefault="00590491">
      <w:pPr>
        <w:rPr>
          <w:rFonts w:ascii="Arial" w:hAnsi="Arial" w:cs="Arial"/>
          <w:b/>
          <w:bCs/>
          <w:sz w:val="26"/>
          <w:szCs w:val="26"/>
          <w:lang w:val="en-GB"/>
        </w:rPr>
      </w:pPr>
    </w:p>
    <w:p w:rsidR="00590491" w:rsidRPr="00C5489C" w:rsidRDefault="00590491">
      <w:pPr>
        <w:rPr>
          <w:rFonts w:ascii="Arial" w:hAnsi="Arial" w:cs="Arial"/>
          <w:b/>
          <w:bCs/>
          <w:sz w:val="26"/>
          <w:szCs w:val="26"/>
          <w:lang w:val="en-GB"/>
        </w:rPr>
      </w:pPr>
    </w:p>
    <w:p w:rsidR="00590491" w:rsidRPr="00C5489C" w:rsidRDefault="00590491">
      <w:pPr>
        <w:rPr>
          <w:rFonts w:ascii="Arial" w:hAnsi="Arial" w:cs="Arial"/>
        </w:rPr>
      </w:pPr>
    </w:p>
    <w:p w:rsidR="00590491" w:rsidRPr="00C5489C" w:rsidRDefault="008A79C4">
      <w:pPr>
        <w:rPr>
          <w:rFonts w:ascii="Arial" w:hAnsi="Arial" w:cs="Arial"/>
          <w:lang w:val="en-US"/>
        </w:rPr>
      </w:pPr>
      <w:r w:rsidRPr="00C5489C">
        <w:rPr>
          <w:rFonts w:ascii="Arial" w:hAnsi="Arial" w:cs="Arial"/>
          <w:b/>
          <w:bCs/>
          <w:lang w:val="en-GB"/>
        </w:rPr>
        <w:t>15</w:t>
      </w:r>
      <w:r w:rsidR="00590491" w:rsidRPr="00C5489C">
        <w:rPr>
          <w:rFonts w:ascii="Arial" w:hAnsi="Arial" w:cs="Arial"/>
          <w:b/>
          <w:bCs/>
          <w:lang w:val="en-GB"/>
        </w:rPr>
        <w:t>. Benefits to the key managing staff ( including remuneration to the members of the Management Board and the Supervisory Board)</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lang w:val="en-GB"/>
        </w:rPr>
        <w:t xml:space="preserve">Remuneration to  the Management Board </w:t>
      </w:r>
    </w:p>
    <w:p w:rsidR="00590491" w:rsidRPr="00C5489C" w:rsidRDefault="00590491">
      <w:pPr>
        <w:rPr>
          <w:rFonts w:ascii="Arial" w:hAnsi="Arial" w:cs="Arial"/>
          <w:lang w:val="en-US"/>
        </w:rPr>
      </w:pPr>
      <w:r w:rsidRPr="00C5489C">
        <w:rPr>
          <w:rFonts w:ascii="Arial" w:hAnsi="Arial" w:cs="Arial"/>
          <w:lang w:val="en-GB"/>
        </w:rPr>
        <w:t>Total amount of short-term employee benefits for the members of the Management Board was:</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25" w:type="dxa"/>
        <w:tblLayout w:type="fixed"/>
        <w:tblCellMar>
          <w:left w:w="113" w:type="dxa"/>
        </w:tblCellMar>
        <w:tblLook w:val="0000" w:firstRow="0" w:lastRow="0" w:firstColumn="0" w:lastColumn="0" w:noHBand="0" w:noVBand="0"/>
      </w:tblPr>
      <w:tblGrid>
        <w:gridCol w:w="3070"/>
        <w:gridCol w:w="3069"/>
        <w:gridCol w:w="3123"/>
      </w:tblGrid>
      <w:tr w:rsidR="00590491" w:rsidRPr="00C5489C" w:rsidTr="00C15FD9">
        <w:trPr>
          <w:trHeight w:val="340"/>
        </w:trPr>
        <w:tc>
          <w:tcPr>
            <w:tcW w:w="3070"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spacing w:line="276" w:lineRule="auto"/>
              <w:jc w:val="center"/>
              <w:rPr>
                <w:rFonts w:ascii="Arial" w:hAnsi="Arial" w:cs="Arial"/>
              </w:rPr>
            </w:pPr>
            <w:r w:rsidRPr="00C5489C">
              <w:rPr>
                <w:rFonts w:ascii="Arial" w:hAnsi="Arial" w:cs="Arial"/>
                <w:b/>
                <w:sz w:val="16"/>
              </w:rPr>
              <w:t xml:space="preserve">Name and surname </w:t>
            </w:r>
          </w:p>
        </w:tc>
        <w:tc>
          <w:tcPr>
            <w:tcW w:w="3069"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b/>
                <w:sz w:val="16"/>
              </w:rPr>
              <w:t>01.04.2017 – 30.09.2017</w:t>
            </w:r>
          </w:p>
        </w:tc>
        <w:tc>
          <w:tcPr>
            <w:tcW w:w="31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hAnsi="Arial" w:cs="Arial"/>
                <w:b/>
                <w:sz w:val="16"/>
              </w:rPr>
              <w:t>01.04.2016 – 30.09.2016</w:t>
            </w:r>
          </w:p>
        </w:tc>
      </w:tr>
      <w:tr w:rsidR="00590491" w:rsidRPr="00C5489C" w:rsidTr="00C15FD9">
        <w:trPr>
          <w:trHeight w:val="258"/>
        </w:trPr>
        <w:tc>
          <w:tcPr>
            <w:tcW w:w="30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hAnsi="Arial" w:cs="Arial"/>
                <w:sz w:val="16"/>
              </w:rPr>
              <w:t>Mariusz Ciepły</w:t>
            </w:r>
          </w:p>
        </w:tc>
        <w:tc>
          <w:tcPr>
            <w:tcW w:w="306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sz w:val="16"/>
              </w:rPr>
              <w:t>108 000,00</w:t>
            </w:r>
          </w:p>
        </w:tc>
        <w:tc>
          <w:tcPr>
            <w:tcW w:w="312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sz w:val="16"/>
              </w:rPr>
              <w:t>108 000,00</w:t>
            </w:r>
          </w:p>
        </w:tc>
      </w:tr>
      <w:tr w:rsidR="00590491" w:rsidRPr="00C5489C" w:rsidTr="00C15FD9">
        <w:trPr>
          <w:trHeight w:val="318"/>
        </w:trPr>
        <w:tc>
          <w:tcPr>
            <w:tcW w:w="30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hAnsi="Arial" w:cs="Arial"/>
                <w:sz w:val="16"/>
              </w:rPr>
              <w:t>Urszula Jarzębowska</w:t>
            </w:r>
          </w:p>
        </w:tc>
        <w:tc>
          <w:tcPr>
            <w:tcW w:w="306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sz w:val="16"/>
              </w:rPr>
              <w:t>72 000,00</w:t>
            </w:r>
          </w:p>
        </w:tc>
        <w:tc>
          <w:tcPr>
            <w:tcW w:w="312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sz w:val="16"/>
              </w:rPr>
              <w:t>72 000,00</w:t>
            </w:r>
          </w:p>
        </w:tc>
      </w:tr>
      <w:tr w:rsidR="00590491" w:rsidRPr="00C5489C" w:rsidTr="00C15FD9">
        <w:trPr>
          <w:trHeight w:val="236"/>
        </w:trPr>
        <w:tc>
          <w:tcPr>
            <w:tcW w:w="3070"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hAnsi="Arial" w:cs="Arial"/>
                <w:b/>
                <w:sz w:val="16"/>
              </w:rPr>
              <w:t>Razem</w:t>
            </w:r>
          </w:p>
        </w:tc>
        <w:tc>
          <w:tcPr>
            <w:tcW w:w="3069"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b/>
                <w:sz w:val="16"/>
              </w:rPr>
              <w:t>180 000,00</w:t>
            </w:r>
          </w:p>
        </w:tc>
        <w:tc>
          <w:tcPr>
            <w:tcW w:w="312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hAnsi="Arial" w:cs="Arial"/>
                <w:b/>
                <w:sz w:val="16"/>
              </w:rPr>
              <w:t>180 000,00</w:t>
            </w:r>
          </w:p>
        </w:tc>
      </w:tr>
    </w:tbl>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lang w:val="en-GB"/>
        </w:rPr>
        <w:t>Members of the Management Board did not receive any other remuneration nor have any entitlement thereto.</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lang w:val="en-GB"/>
        </w:rPr>
        <w:t>Remuneration to the Supervisory Board</w:t>
      </w:r>
    </w:p>
    <w:p w:rsidR="00590491" w:rsidRPr="00C5489C" w:rsidRDefault="00590491">
      <w:pPr>
        <w:rPr>
          <w:rFonts w:ascii="Arial" w:hAnsi="Arial" w:cs="Arial"/>
          <w:lang w:val="en-US"/>
        </w:rPr>
      </w:pPr>
      <w:r w:rsidRPr="00C5489C">
        <w:rPr>
          <w:rFonts w:ascii="Arial" w:hAnsi="Arial" w:cs="Arial"/>
          <w:lang w:val="en-GB"/>
        </w:rPr>
        <w:t>Members of the Supervisory Board did not receive any remuneration.</w:t>
      </w:r>
    </w:p>
    <w:p w:rsidR="00590491" w:rsidRPr="00C5489C" w:rsidRDefault="00590491">
      <w:pPr>
        <w:rPr>
          <w:rFonts w:ascii="Arial" w:hAnsi="Arial" w:cs="Arial"/>
          <w:lang w:val="en-GB"/>
        </w:rPr>
      </w:pPr>
    </w:p>
    <w:p w:rsidR="00590491" w:rsidRPr="00C5489C" w:rsidRDefault="00590491">
      <w:pPr>
        <w:rPr>
          <w:rFonts w:ascii="Arial" w:hAnsi="Arial" w:cs="Arial"/>
          <w:lang w:val="en-US"/>
        </w:rPr>
      </w:pPr>
      <w:r w:rsidRPr="00C5489C">
        <w:rPr>
          <w:rFonts w:ascii="Arial" w:hAnsi="Arial" w:cs="Arial"/>
          <w:b/>
          <w:bCs/>
          <w:lang w:val="en-GB"/>
        </w:rPr>
        <w:t xml:space="preserve">Other benefits and unsettled loans and advance payments of the key  managing staff </w:t>
      </w:r>
    </w:p>
    <w:p w:rsidR="00590491" w:rsidRDefault="00590491">
      <w:pPr>
        <w:rPr>
          <w:rFonts w:ascii="Arial" w:hAnsi="Arial" w:cs="Arial"/>
          <w:lang w:val="en-GB"/>
        </w:rPr>
      </w:pPr>
      <w:r w:rsidRPr="00C5489C">
        <w:rPr>
          <w:rFonts w:ascii="Arial" w:hAnsi="Arial" w:cs="Arial"/>
          <w:lang w:val="en-GB"/>
        </w:rPr>
        <w:t>As at September 30</w:t>
      </w:r>
      <w:r w:rsidRPr="00C5489C">
        <w:rPr>
          <w:rFonts w:ascii="Arial" w:hAnsi="Arial" w:cs="Arial"/>
          <w:vertAlign w:val="superscript"/>
          <w:lang w:val="en-GB"/>
        </w:rPr>
        <w:t xml:space="preserve">th, </w:t>
      </w:r>
      <w:r w:rsidRPr="00C5489C">
        <w:rPr>
          <w:rFonts w:ascii="Arial" w:hAnsi="Arial" w:cs="Arial"/>
          <w:lang w:val="en-GB"/>
        </w:rPr>
        <w:t xml:space="preserve"> 2017 the company has receivables due to advance payments amounting to:</w:t>
      </w:r>
    </w:p>
    <w:p w:rsidR="00632127" w:rsidRPr="00C5489C" w:rsidRDefault="00632127">
      <w:pPr>
        <w:rPr>
          <w:rFonts w:ascii="Arial" w:hAnsi="Arial" w:cs="Arial"/>
          <w:lang w:val="en-US"/>
        </w:rPr>
      </w:pPr>
    </w:p>
    <w:p w:rsidR="00590491" w:rsidRPr="00C5489C" w:rsidRDefault="00590491">
      <w:pPr>
        <w:rPr>
          <w:rFonts w:ascii="Arial" w:hAnsi="Arial" w:cs="Arial"/>
        </w:rPr>
      </w:pPr>
      <w:r w:rsidRPr="00C5489C">
        <w:rPr>
          <w:rFonts w:ascii="Arial" w:hAnsi="Arial" w:cs="Arial"/>
        </w:rPr>
        <w:t>- Mariusz Ciepły – 125 776  PLN</w:t>
      </w:r>
    </w:p>
    <w:p w:rsidR="00590491" w:rsidRPr="00C5489C" w:rsidRDefault="00590491">
      <w:pPr>
        <w:rPr>
          <w:rFonts w:ascii="Arial" w:hAnsi="Arial" w:cs="Arial"/>
        </w:rPr>
      </w:pPr>
      <w:r w:rsidRPr="00C5489C">
        <w:rPr>
          <w:rFonts w:ascii="Arial" w:hAnsi="Arial" w:cs="Arial"/>
        </w:rPr>
        <w:t>- Urszula Jarzębowska –  68 028 PLN</w:t>
      </w:r>
    </w:p>
    <w:p w:rsidR="00590491" w:rsidRPr="00C5489C" w:rsidRDefault="00590491">
      <w:pPr>
        <w:rPr>
          <w:rFonts w:ascii="Arial" w:hAnsi="Arial" w:cs="Arial"/>
        </w:rPr>
      </w:pPr>
    </w:p>
    <w:p w:rsidR="00590491" w:rsidRPr="00C5489C" w:rsidRDefault="00590491">
      <w:pPr>
        <w:jc w:val="both"/>
        <w:rPr>
          <w:rFonts w:ascii="Arial" w:hAnsi="Arial" w:cs="Arial"/>
          <w:lang w:val="en-US"/>
        </w:rPr>
      </w:pPr>
      <w:r w:rsidRPr="00C5489C">
        <w:rPr>
          <w:rFonts w:ascii="Arial" w:hAnsi="Arial" w:cs="Arial"/>
          <w:lang w:val="en-GB"/>
        </w:rPr>
        <w:t>All transactions with the key managing staff of the Company are made according to market conditions.</w:t>
      </w:r>
    </w:p>
    <w:p w:rsidR="00590491" w:rsidRPr="00C5489C" w:rsidRDefault="00590491">
      <w:pPr>
        <w:rPr>
          <w:rFonts w:ascii="Arial" w:hAnsi="Arial" w:cs="Arial"/>
          <w:lang w:val="en-GB"/>
        </w:rPr>
      </w:pPr>
    </w:p>
    <w:p w:rsidR="00590491" w:rsidRPr="00C5489C" w:rsidRDefault="008A79C4">
      <w:pPr>
        <w:rPr>
          <w:rFonts w:ascii="Arial" w:hAnsi="Arial" w:cs="Arial"/>
          <w:lang w:val="en-US"/>
        </w:rPr>
      </w:pPr>
      <w:r w:rsidRPr="00C5489C">
        <w:rPr>
          <w:rFonts w:ascii="Arial" w:hAnsi="Arial" w:cs="Arial"/>
          <w:b/>
          <w:bCs/>
          <w:lang w:val="en-GB"/>
        </w:rPr>
        <w:t>16</w:t>
      </w:r>
      <w:r w:rsidR="00590491" w:rsidRPr="00C5489C">
        <w:rPr>
          <w:rFonts w:ascii="Arial" w:hAnsi="Arial" w:cs="Arial"/>
          <w:b/>
          <w:bCs/>
          <w:lang w:val="en-GB"/>
        </w:rPr>
        <w:t>. Contingent items, other off-balance sheet items and tax settlements</w:t>
      </w:r>
    </w:p>
    <w:p w:rsidR="00590491" w:rsidRPr="00C5489C" w:rsidRDefault="00590491">
      <w:pPr>
        <w:rPr>
          <w:rFonts w:ascii="Arial" w:hAnsi="Arial" w:cs="Arial"/>
          <w:lang w:val="en-US"/>
        </w:rPr>
      </w:pPr>
      <w:r w:rsidRPr="00C5489C">
        <w:rPr>
          <w:rFonts w:ascii="Arial" w:hAnsi="Arial" w:cs="Arial"/>
          <w:lang w:val="en-GB"/>
        </w:rPr>
        <w:t xml:space="preserve">There were no such items. </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8A79C4">
      <w:pPr>
        <w:rPr>
          <w:rFonts w:ascii="Arial" w:hAnsi="Arial" w:cs="Arial"/>
        </w:rPr>
      </w:pPr>
      <w:r w:rsidRPr="00C5489C">
        <w:rPr>
          <w:rFonts w:ascii="Arial" w:hAnsi="Arial" w:cs="Arial"/>
          <w:b/>
          <w:bCs/>
          <w:lang w:val="en-GB"/>
        </w:rPr>
        <w:t>17</w:t>
      </w:r>
      <w:r w:rsidR="00590491" w:rsidRPr="00C5489C">
        <w:rPr>
          <w:rFonts w:ascii="Arial" w:hAnsi="Arial" w:cs="Arial"/>
          <w:b/>
          <w:bCs/>
          <w:lang w:val="en-GB"/>
        </w:rPr>
        <w:t>. Employment</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25" w:type="dxa"/>
        <w:tblLayout w:type="fixed"/>
        <w:tblCellMar>
          <w:left w:w="70" w:type="dxa"/>
          <w:right w:w="70" w:type="dxa"/>
        </w:tblCellMar>
        <w:tblLook w:val="0000" w:firstRow="0" w:lastRow="0" w:firstColumn="0" w:lastColumn="0" w:noHBand="0" w:noVBand="0"/>
      </w:tblPr>
      <w:tblGrid>
        <w:gridCol w:w="6431"/>
        <w:gridCol w:w="1413"/>
        <w:gridCol w:w="1560"/>
      </w:tblGrid>
      <w:tr w:rsidR="00590491" w:rsidRPr="00C5489C" w:rsidTr="00C15FD9">
        <w:trPr>
          <w:trHeight w:val="660"/>
        </w:trPr>
        <w:tc>
          <w:tcPr>
            <w:tcW w:w="6431" w:type="dxa"/>
            <w:vMerge w:val="restart"/>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lang w:val="en-US"/>
              </w:rPr>
            </w:pPr>
            <w:bookmarkStart w:id="7" w:name="RANGE!B11"/>
            <w:r w:rsidRPr="00C5489C">
              <w:rPr>
                <w:rFonts w:ascii="Arial" w:eastAsia="Times New Roman" w:hAnsi="Arial" w:cs="Arial"/>
                <w:b/>
                <w:bCs/>
                <w:sz w:val="16"/>
                <w:szCs w:val="16"/>
                <w:lang w:val="en-GB" w:eastAsia="pl-PL"/>
              </w:rPr>
              <w:t>A</w:t>
            </w:r>
            <w:bookmarkEnd w:id="7"/>
            <w:r w:rsidRPr="00C5489C">
              <w:rPr>
                <w:rFonts w:ascii="Arial" w:eastAsia="Times New Roman" w:hAnsi="Arial" w:cs="Arial"/>
                <w:b/>
                <w:bCs/>
                <w:sz w:val="16"/>
                <w:szCs w:val="16"/>
                <w:lang w:val="en-GB" w:eastAsia="pl-PL"/>
              </w:rPr>
              <w:t>verage employment by job positions</w:t>
            </w:r>
          </w:p>
        </w:tc>
        <w:tc>
          <w:tcPr>
            <w:tcW w:w="1413" w:type="dxa"/>
            <w:tcBorders>
              <w:top w:val="single" w:sz="4" w:space="0" w:color="00000A"/>
              <w:left w:val="single" w:sz="4" w:space="0" w:color="00000A"/>
              <w:bottom w:val="single" w:sz="4" w:space="0" w:color="00000A"/>
            </w:tcBorders>
            <w:shd w:val="clear" w:color="auto" w:fill="auto"/>
            <w:vAlign w:val="center"/>
          </w:tcPr>
          <w:p w:rsidR="00590491" w:rsidRPr="00C5489C" w:rsidRDefault="00590491">
            <w:pPr>
              <w:jc w:val="center"/>
              <w:rPr>
                <w:rFonts w:ascii="Arial" w:eastAsia="Times New Roman" w:hAnsi="Arial" w:cs="Arial"/>
                <w:b/>
                <w:bCs/>
                <w:sz w:val="16"/>
                <w:szCs w:val="16"/>
                <w:lang w:val="en-US" w:eastAsia="pl-PL"/>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eastAsia="Times New Roman" w:hAnsi="Arial" w:cs="Arial"/>
                <w:b/>
                <w:bCs/>
                <w:sz w:val="16"/>
                <w:szCs w:val="16"/>
                <w:lang w:val="en-US" w:eastAsia="pl-PL"/>
              </w:rPr>
            </w:pPr>
          </w:p>
        </w:tc>
      </w:tr>
      <w:tr w:rsidR="00590491" w:rsidRPr="00C5489C" w:rsidTr="00C15FD9">
        <w:trPr>
          <w:trHeight w:val="255"/>
        </w:trPr>
        <w:tc>
          <w:tcPr>
            <w:tcW w:w="6431" w:type="dxa"/>
            <w:vMerge/>
            <w:tcBorders>
              <w:top w:val="single" w:sz="4" w:space="0" w:color="00000A"/>
              <w:left w:val="single" w:sz="4" w:space="0" w:color="00000A"/>
              <w:bottom w:val="single" w:sz="4" w:space="0" w:color="00000A"/>
            </w:tcBorders>
            <w:shd w:val="clear" w:color="auto" w:fill="auto"/>
            <w:vAlign w:val="center"/>
          </w:tcPr>
          <w:p w:rsidR="00590491" w:rsidRPr="00C5489C" w:rsidRDefault="00590491">
            <w:pPr>
              <w:snapToGrid w:val="0"/>
              <w:rPr>
                <w:rFonts w:ascii="Arial" w:hAnsi="Arial" w:cs="Arial"/>
                <w:lang w:val="en-US"/>
              </w:rPr>
            </w:pPr>
          </w:p>
        </w:tc>
        <w:tc>
          <w:tcPr>
            <w:tcW w:w="1413" w:type="dxa"/>
            <w:tcBorders>
              <w:left w:val="single" w:sz="4" w:space="0" w:color="00000A"/>
              <w:bottom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30.09.2017</w:t>
            </w:r>
          </w:p>
        </w:tc>
        <w:tc>
          <w:tcPr>
            <w:tcW w:w="1560" w:type="dxa"/>
            <w:tcBorders>
              <w:left w:val="single" w:sz="4" w:space="0" w:color="00000A"/>
              <w:bottom w:val="single" w:sz="4" w:space="0" w:color="00000A"/>
              <w:right w:val="single" w:sz="4" w:space="0" w:color="00000A"/>
            </w:tcBorders>
            <w:shd w:val="clear" w:color="auto" w:fill="auto"/>
            <w:vAlign w:val="center"/>
          </w:tcPr>
          <w:p w:rsidR="00590491" w:rsidRPr="00C5489C" w:rsidRDefault="00590491">
            <w:pPr>
              <w:jc w:val="center"/>
              <w:rPr>
                <w:rFonts w:ascii="Arial" w:hAnsi="Arial" w:cs="Arial"/>
              </w:rPr>
            </w:pPr>
            <w:r w:rsidRPr="00C5489C">
              <w:rPr>
                <w:rFonts w:ascii="Arial" w:eastAsia="Times New Roman" w:hAnsi="Arial" w:cs="Arial"/>
                <w:b/>
                <w:bCs/>
                <w:sz w:val="16"/>
                <w:szCs w:val="16"/>
                <w:lang w:eastAsia="pl-PL"/>
              </w:rPr>
              <w:t>30.09.2016</w:t>
            </w:r>
          </w:p>
        </w:tc>
      </w:tr>
      <w:tr w:rsidR="00590491" w:rsidRPr="00C5489C" w:rsidTr="00C15FD9">
        <w:trPr>
          <w:trHeight w:val="255"/>
        </w:trPr>
        <w:tc>
          <w:tcPr>
            <w:tcW w:w="643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Physical workers</w:t>
            </w:r>
          </w:p>
        </w:tc>
        <w:tc>
          <w:tcPr>
            <w:tcW w:w="14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c>
          <w:tcPr>
            <w:tcW w:w="1560"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w:t>
            </w:r>
          </w:p>
        </w:tc>
      </w:tr>
      <w:tr w:rsidR="00590491" w:rsidRPr="00C5489C" w:rsidTr="00C15FD9">
        <w:trPr>
          <w:trHeight w:val="255"/>
        </w:trPr>
        <w:tc>
          <w:tcPr>
            <w:tcW w:w="643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sz w:val="16"/>
                <w:szCs w:val="16"/>
                <w:lang w:val="en-GB" w:eastAsia="pl-PL"/>
              </w:rPr>
              <w:t>Office workers</w:t>
            </w:r>
          </w:p>
        </w:tc>
        <w:tc>
          <w:tcPr>
            <w:tcW w:w="14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78</w:t>
            </w:r>
          </w:p>
        </w:tc>
        <w:tc>
          <w:tcPr>
            <w:tcW w:w="1560"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67</w:t>
            </w:r>
          </w:p>
        </w:tc>
      </w:tr>
      <w:tr w:rsidR="00590491" w:rsidRPr="00C5489C" w:rsidTr="00C15FD9">
        <w:trPr>
          <w:trHeight w:val="255"/>
        </w:trPr>
        <w:tc>
          <w:tcPr>
            <w:tcW w:w="6431"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lang w:val="en-US"/>
              </w:rPr>
            </w:pPr>
            <w:r w:rsidRPr="00C5489C">
              <w:rPr>
                <w:rFonts w:ascii="Arial" w:eastAsia="Times New Roman" w:hAnsi="Arial" w:cs="Arial"/>
                <w:b/>
                <w:bCs/>
                <w:sz w:val="16"/>
                <w:szCs w:val="16"/>
                <w:lang w:val="en-GB" w:eastAsia="pl-PL"/>
              </w:rPr>
              <w:t>Total average number of job positions</w:t>
            </w:r>
          </w:p>
        </w:tc>
        <w:tc>
          <w:tcPr>
            <w:tcW w:w="1413" w:type="dxa"/>
            <w:tcBorders>
              <w:left w:val="single" w:sz="4" w:space="0" w:color="00000A"/>
              <w:bottom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val="en-US" w:eastAsia="pl-PL"/>
              </w:rPr>
              <w:t> </w:t>
            </w:r>
            <w:r w:rsidRPr="00C5489C">
              <w:rPr>
                <w:rFonts w:ascii="Arial" w:eastAsia="Times New Roman" w:hAnsi="Arial" w:cs="Arial"/>
                <w:sz w:val="16"/>
                <w:szCs w:val="16"/>
                <w:lang w:eastAsia="pl-PL"/>
              </w:rPr>
              <w:t>78</w:t>
            </w:r>
          </w:p>
        </w:tc>
        <w:tc>
          <w:tcPr>
            <w:tcW w:w="1560" w:type="dxa"/>
            <w:tcBorders>
              <w:left w:val="single" w:sz="4" w:space="0" w:color="00000A"/>
              <w:bottom w:val="single" w:sz="4" w:space="0" w:color="00000A"/>
              <w:right w:val="single" w:sz="4" w:space="0" w:color="00000A"/>
            </w:tcBorders>
            <w:shd w:val="clear" w:color="auto" w:fill="auto"/>
            <w:vAlign w:val="bottom"/>
          </w:tcPr>
          <w:p w:rsidR="00590491" w:rsidRPr="00C5489C" w:rsidRDefault="00590491">
            <w:pPr>
              <w:jc w:val="right"/>
              <w:rPr>
                <w:rFonts w:ascii="Arial" w:hAnsi="Arial" w:cs="Arial"/>
              </w:rPr>
            </w:pPr>
            <w:r w:rsidRPr="00C5489C">
              <w:rPr>
                <w:rFonts w:ascii="Arial" w:eastAsia="Times New Roman" w:hAnsi="Arial" w:cs="Arial"/>
                <w:sz w:val="16"/>
                <w:szCs w:val="16"/>
                <w:lang w:eastAsia="pl-PL"/>
              </w:rPr>
              <w:t> 67</w:t>
            </w:r>
          </w:p>
        </w:tc>
      </w:tr>
    </w:tbl>
    <w:p w:rsidR="00590491" w:rsidRPr="00C5489C" w:rsidRDefault="00590491">
      <w:pPr>
        <w:rPr>
          <w:rFonts w:ascii="Arial" w:hAnsi="Arial" w:cs="Arial"/>
          <w:lang w:val="en-GB"/>
        </w:rPr>
      </w:pPr>
    </w:p>
    <w:p w:rsidR="00590491" w:rsidRPr="00C5489C" w:rsidRDefault="008A79C4">
      <w:pPr>
        <w:rPr>
          <w:rFonts w:ascii="Arial" w:hAnsi="Arial" w:cs="Arial"/>
          <w:lang w:val="en-US"/>
        </w:rPr>
      </w:pPr>
      <w:r w:rsidRPr="00C5489C">
        <w:rPr>
          <w:rFonts w:ascii="Arial" w:hAnsi="Arial" w:cs="Arial"/>
          <w:b/>
          <w:bCs/>
          <w:lang w:val="en-GB"/>
        </w:rPr>
        <w:t>18</w:t>
      </w:r>
      <w:r w:rsidR="00590491" w:rsidRPr="00C5489C">
        <w:rPr>
          <w:rFonts w:ascii="Arial" w:hAnsi="Arial" w:cs="Arial"/>
          <w:b/>
          <w:bCs/>
          <w:lang w:val="en-GB"/>
        </w:rPr>
        <w:t>. Description of factors and events, especially of non-typical character, having an impact on the financial results generated.</w:t>
      </w: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Depr</w:t>
      </w:r>
      <w:r w:rsidR="00632127">
        <w:rPr>
          <w:rFonts w:ascii="Arial" w:hAnsi="Arial" w:cs="Arial"/>
          <w:lang w:val="en-GB"/>
        </w:rPr>
        <w:t>eciation of dollar against Polish Zloty</w:t>
      </w:r>
      <w:r w:rsidRPr="00C5489C">
        <w:rPr>
          <w:rFonts w:ascii="Arial" w:hAnsi="Arial" w:cs="Arial"/>
          <w:lang w:val="en-GB"/>
        </w:rPr>
        <w:t xml:space="preserve"> led to negative exchange rate differences ( especially due to the fact that in the beginning of the period the Group possessed  its substantial  funds in a foreign currency) which significantly lowered the net financial result of the Capital Group in the period from April 1</w:t>
      </w:r>
      <w:r w:rsidRPr="00C5489C">
        <w:rPr>
          <w:rFonts w:ascii="Arial" w:hAnsi="Arial" w:cs="Arial"/>
          <w:vertAlign w:val="superscript"/>
          <w:lang w:val="en-GB"/>
        </w:rPr>
        <w:t>st</w:t>
      </w:r>
      <w:r w:rsidRPr="00C5489C">
        <w:rPr>
          <w:rFonts w:ascii="Arial" w:hAnsi="Arial" w:cs="Arial"/>
          <w:lang w:val="en-GB"/>
        </w:rPr>
        <w:t xml:space="preserve"> to September 30</w:t>
      </w:r>
      <w:r w:rsidRPr="00C5489C">
        <w:rPr>
          <w:rFonts w:ascii="Arial" w:hAnsi="Arial" w:cs="Arial"/>
          <w:vertAlign w:val="superscript"/>
          <w:lang w:val="en-GB"/>
        </w:rPr>
        <w:t>th</w:t>
      </w:r>
      <w:r w:rsidRPr="00C5489C">
        <w:rPr>
          <w:rFonts w:ascii="Arial" w:hAnsi="Arial" w:cs="Arial"/>
          <w:lang w:val="en-GB"/>
        </w:rPr>
        <w:t xml:space="preserve">, 2017. </w:t>
      </w:r>
    </w:p>
    <w:p w:rsidR="00632127" w:rsidRDefault="00632127">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In the opinion of the Company's Management Board there were no other major events of non-typical character having an impact on the financial results generated by the Capital Group.</w:t>
      </w:r>
    </w:p>
    <w:p w:rsidR="00590491" w:rsidRPr="00C5489C" w:rsidRDefault="00590491">
      <w:pPr>
        <w:jc w:val="both"/>
        <w:rPr>
          <w:rFonts w:ascii="Arial" w:hAnsi="Arial" w:cs="Arial"/>
          <w:lang w:val="en-US"/>
        </w:rPr>
      </w:pPr>
    </w:p>
    <w:p w:rsidR="00590491" w:rsidRPr="00C5489C" w:rsidRDefault="008A79C4">
      <w:pPr>
        <w:rPr>
          <w:rFonts w:ascii="Arial" w:hAnsi="Arial" w:cs="Arial"/>
          <w:lang w:val="en-US"/>
        </w:rPr>
      </w:pPr>
      <w:r w:rsidRPr="00C5489C">
        <w:rPr>
          <w:rFonts w:ascii="Arial" w:hAnsi="Arial" w:cs="Arial"/>
          <w:b/>
          <w:bCs/>
          <w:lang w:val="en-GB"/>
        </w:rPr>
        <w:t>19</w:t>
      </w:r>
      <w:r w:rsidR="00590491" w:rsidRPr="00C5489C">
        <w:rPr>
          <w:rFonts w:ascii="Arial" w:hAnsi="Arial" w:cs="Arial"/>
          <w:b/>
          <w:bCs/>
          <w:lang w:val="en-GB"/>
        </w:rPr>
        <w:t>.  Events after the balance sheet date</w:t>
      </w:r>
    </w:p>
    <w:p w:rsidR="00590491" w:rsidRPr="00C5489C" w:rsidRDefault="00590491">
      <w:pPr>
        <w:jc w:val="both"/>
        <w:rPr>
          <w:rFonts w:ascii="Arial" w:hAnsi="Arial" w:cs="Arial"/>
          <w:lang w:val="en-US"/>
        </w:rPr>
      </w:pPr>
      <w:r w:rsidRPr="00C5489C">
        <w:rPr>
          <w:rFonts w:ascii="Arial" w:hAnsi="Arial" w:cs="Arial"/>
          <w:lang w:val="en-GB"/>
        </w:rPr>
        <w:t xml:space="preserve">did not occur </w:t>
      </w:r>
    </w:p>
    <w:p w:rsidR="00590491" w:rsidRPr="00C5489C" w:rsidRDefault="00590491">
      <w:pPr>
        <w:rPr>
          <w:rFonts w:ascii="Arial" w:hAnsi="Arial" w:cs="Arial"/>
          <w:lang w:val="en-GB"/>
        </w:rPr>
      </w:pPr>
    </w:p>
    <w:p w:rsidR="00590491" w:rsidRPr="00C5489C" w:rsidRDefault="008A79C4">
      <w:pPr>
        <w:rPr>
          <w:rFonts w:ascii="Arial" w:hAnsi="Arial" w:cs="Arial"/>
          <w:lang w:val="en-US"/>
        </w:rPr>
      </w:pPr>
      <w:r w:rsidRPr="00C5489C">
        <w:rPr>
          <w:rFonts w:ascii="Arial" w:hAnsi="Arial" w:cs="Arial"/>
          <w:b/>
          <w:bCs/>
          <w:lang w:val="en-GB"/>
        </w:rPr>
        <w:lastRenderedPageBreak/>
        <w:t>20</w:t>
      </w:r>
      <w:r w:rsidR="00590491" w:rsidRPr="00C5489C">
        <w:rPr>
          <w:rFonts w:ascii="Arial" w:hAnsi="Arial" w:cs="Arial"/>
          <w:b/>
          <w:bCs/>
          <w:lang w:val="en-GB"/>
        </w:rPr>
        <w:t>. Transactions with related parties</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tbl>
      <w:tblPr>
        <w:tblW w:w="0" w:type="auto"/>
        <w:tblInd w:w="-30" w:type="dxa"/>
        <w:tblLayout w:type="fixed"/>
        <w:tblCellMar>
          <w:left w:w="75" w:type="dxa"/>
          <w:right w:w="70" w:type="dxa"/>
        </w:tblCellMar>
        <w:tblLook w:val="0000" w:firstRow="0" w:lastRow="0" w:firstColumn="0" w:lastColumn="0" w:noHBand="0" w:noVBand="0"/>
      </w:tblPr>
      <w:tblGrid>
        <w:gridCol w:w="3047"/>
        <w:gridCol w:w="1597"/>
        <w:gridCol w:w="1597"/>
        <w:gridCol w:w="1598"/>
        <w:gridCol w:w="1650"/>
      </w:tblGrid>
      <w:tr w:rsidR="00590491" w:rsidRPr="00C5489C" w:rsidTr="008A79C4">
        <w:trPr>
          <w:trHeight w:val="412"/>
        </w:trPr>
        <w:tc>
          <w:tcPr>
            <w:tcW w:w="304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color w:val="000000"/>
                <w:sz w:val="18"/>
                <w:lang w:eastAsia="pl-PL"/>
              </w:rPr>
              <w:t>Consolidated entities</w:t>
            </w:r>
          </w:p>
        </w:tc>
        <w:tc>
          <w:tcPr>
            <w:tcW w:w="159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color w:val="000000"/>
                <w:sz w:val="18"/>
                <w:lang w:eastAsia="pl-PL"/>
              </w:rPr>
              <w:t>Receivables</w:t>
            </w:r>
          </w:p>
        </w:tc>
        <w:tc>
          <w:tcPr>
            <w:tcW w:w="1597"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color w:val="000000"/>
                <w:sz w:val="18"/>
                <w:lang w:eastAsia="pl-PL"/>
              </w:rPr>
              <w:t>Liabilities</w:t>
            </w:r>
          </w:p>
        </w:tc>
        <w:tc>
          <w:tcPr>
            <w:tcW w:w="1598" w:type="dxa"/>
            <w:tcBorders>
              <w:top w:val="single" w:sz="4" w:space="0" w:color="00000A"/>
              <w:left w:val="single" w:sz="4" w:space="0" w:color="00000A"/>
              <w:bottom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color w:val="000000"/>
                <w:sz w:val="18"/>
                <w:lang w:eastAsia="pl-PL"/>
              </w:rPr>
              <w:t>Sales</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90491" w:rsidRPr="00C5489C" w:rsidRDefault="00590491">
            <w:pPr>
              <w:rPr>
                <w:rFonts w:ascii="Arial" w:hAnsi="Arial" w:cs="Arial"/>
              </w:rPr>
            </w:pPr>
            <w:r w:rsidRPr="00C5489C">
              <w:rPr>
                <w:rFonts w:ascii="Arial" w:eastAsia="Times New Roman" w:hAnsi="Arial" w:cs="Arial"/>
                <w:b/>
                <w:color w:val="000000"/>
                <w:sz w:val="18"/>
                <w:lang w:eastAsia="pl-PL"/>
              </w:rPr>
              <w:t>Purchase</w:t>
            </w:r>
          </w:p>
        </w:tc>
      </w:tr>
      <w:tr w:rsidR="00590491" w:rsidRPr="00C5489C">
        <w:trPr>
          <w:trHeight w:val="406"/>
        </w:trPr>
        <w:tc>
          <w:tcPr>
            <w:tcW w:w="304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szCs w:val="18"/>
                <w:lang w:eastAsia="pl-PL"/>
              </w:rPr>
              <w:t>LiveChat, Inc</w:t>
            </w:r>
          </w:p>
        </w:tc>
        <w:tc>
          <w:tcPr>
            <w:tcW w:w="159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lang w:eastAsia="pl-PL"/>
              </w:rPr>
              <w:t>677 463</w:t>
            </w:r>
          </w:p>
        </w:tc>
        <w:tc>
          <w:tcPr>
            <w:tcW w:w="1597"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lang w:eastAsia="pl-PL"/>
              </w:rPr>
              <w:t>-</w:t>
            </w:r>
          </w:p>
        </w:tc>
        <w:tc>
          <w:tcPr>
            <w:tcW w:w="1598" w:type="dxa"/>
            <w:tcBorders>
              <w:top w:val="single" w:sz="4" w:space="0" w:color="00000A"/>
              <w:left w:val="single" w:sz="4" w:space="0" w:color="00000A"/>
              <w:bottom w:val="single" w:sz="4" w:space="0" w:color="00000A"/>
            </w:tcBorders>
            <w:shd w:val="clear" w:color="auto" w:fill="FFFFFF"/>
            <w:vAlign w:val="bottom"/>
          </w:tcPr>
          <w:p w:rsidR="00590491" w:rsidRPr="00C5489C" w:rsidRDefault="00590491">
            <w:pPr>
              <w:rPr>
                <w:rFonts w:ascii="Arial" w:hAnsi="Arial" w:cs="Arial"/>
              </w:rPr>
            </w:pPr>
            <w:r w:rsidRPr="00C5489C">
              <w:rPr>
                <w:rFonts w:ascii="Arial" w:eastAsia="Times New Roman" w:hAnsi="Arial" w:cs="Arial"/>
                <w:color w:val="000000"/>
                <w:sz w:val="18"/>
                <w:lang w:eastAsia="pl-PL"/>
              </w:rPr>
              <w:t>42 573 786</w:t>
            </w:r>
          </w:p>
        </w:tc>
        <w:tc>
          <w:tcPr>
            <w:tcW w:w="165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590491" w:rsidRPr="00C5489C" w:rsidRDefault="00590491">
            <w:pPr>
              <w:jc w:val="center"/>
              <w:rPr>
                <w:rFonts w:ascii="Arial" w:hAnsi="Arial" w:cs="Arial"/>
              </w:rPr>
            </w:pPr>
            <w:r w:rsidRPr="00C5489C">
              <w:rPr>
                <w:rFonts w:ascii="Arial" w:eastAsia="Times New Roman" w:hAnsi="Arial" w:cs="Arial"/>
                <w:color w:val="000000"/>
                <w:sz w:val="18"/>
                <w:lang w:eastAsia="pl-PL"/>
              </w:rPr>
              <w:t>7 699 360</w:t>
            </w:r>
          </w:p>
        </w:tc>
      </w:tr>
    </w:tbl>
    <w:p w:rsidR="00590491" w:rsidRPr="00C5489C" w:rsidRDefault="00590491">
      <w:pPr>
        <w:rPr>
          <w:rFonts w:ascii="Arial" w:hAnsi="Arial" w:cs="Arial"/>
        </w:rPr>
      </w:pPr>
    </w:p>
    <w:p w:rsidR="008A79C4" w:rsidRPr="00C5489C" w:rsidRDefault="008A79C4">
      <w:pPr>
        <w:rPr>
          <w:rFonts w:ascii="Arial" w:hAnsi="Arial" w:cs="Arial"/>
          <w:lang w:val="en-US"/>
        </w:rPr>
      </w:pPr>
      <w:r w:rsidRPr="00C5489C">
        <w:rPr>
          <w:rFonts w:ascii="Arial" w:hAnsi="Arial" w:cs="Arial"/>
          <w:lang w:val="en-US"/>
        </w:rPr>
        <w:t xml:space="preserve">All transaction were eliminated by preparing of consolidated financial statements. </w:t>
      </w:r>
    </w:p>
    <w:p w:rsidR="008A79C4" w:rsidRPr="00C5489C" w:rsidRDefault="008A79C4">
      <w:pPr>
        <w:rPr>
          <w:rFonts w:ascii="Arial" w:hAnsi="Arial" w:cs="Arial"/>
          <w:b/>
          <w:bCs/>
          <w:lang w:val="en-GB"/>
        </w:rPr>
      </w:pPr>
    </w:p>
    <w:p w:rsidR="00590491" w:rsidRPr="00C5489C" w:rsidRDefault="008A79C4">
      <w:pPr>
        <w:rPr>
          <w:rFonts w:ascii="Arial" w:hAnsi="Arial" w:cs="Arial"/>
          <w:lang w:val="en-US"/>
        </w:rPr>
      </w:pPr>
      <w:r w:rsidRPr="00C5489C">
        <w:rPr>
          <w:rFonts w:ascii="Arial" w:hAnsi="Arial" w:cs="Arial"/>
          <w:b/>
          <w:bCs/>
          <w:lang w:val="en-GB"/>
        </w:rPr>
        <w:t>21</w:t>
      </w:r>
      <w:r w:rsidR="00590491" w:rsidRPr="00C5489C">
        <w:rPr>
          <w:rFonts w:ascii="Arial" w:hAnsi="Arial" w:cs="Arial"/>
          <w:b/>
          <w:bCs/>
          <w:lang w:val="en-GB"/>
        </w:rPr>
        <w:t>. Cyclicality and seasonality of the activities run</w:t>
      </w:r>
    </w:p>
    <w:p w:rsidR="00590491" w:rsidRPr="00C5489C" w:rsidRDefault="00590491">
      <w:pPr>
        <w:rPr>
          <w:rFonts w:ascii="Arial" w:hAnsi="Arial" w:cs="Arial"/>
          <w:lang w:val="en-US"/>
        </w:rPr>
      </w:pPr>
      <w:r w:rsidRPr="00C5489C">
        <w:rPr>
          <w:rFonts w:ascii="Arial" w:hAnsi="Arial" w:cs="Arial"/>
          <w:lang w:val="en-GB"/>
        </w:rPr>
        <w:t>No cyclicality or seasonality of the sales can be observed in the capital group.</w:t>
      </w: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rPr>
          <w:rFonts w:ascii="Arial" w:hAnsi="Arial" w:cs="Arial"/>
          <w:lang w:val="en-GB"/>
        </w:rPr>
      </w:pPr>
    </w:p>
    <w:p w:rsidR="00590491" w:rsidRPr="00C5489C" w:rsidRDefault="00590491">
      <w:pPr>
        <w:jc w:val="both"/>
        <w:rPr>
          <w:rFonts w:ascii="Arial" w:hAnsi="Arial" w:cs="Arial"/>
          <w:lang w:val="en-US"/>
        </w:rPr>
      </w:pPr>
      <w:proofErr w:type="spellStart"/>
      <w:r w:rsidRPr="00C5489C">
        <w:rPr>
          <w:rFonts w:ascii="Arial" w:hAnsi="Arial" w:cs="Arial"/>
          <w:lang w:val="en-GB"/>
        </w:rPr>
        <w:t>Wrocław</w:t>
      </w:r>
      <w:proofErr w:type="spellEnd"/>
      <w:r w:rsidRPr="00C5489C">
        <w:rPr>
          <w:rFonts w:ascii="Arial" w:hAnsi="Arial" w:cs="Arial"/>
          <w:lang w:val="en-GB"/>
        </w:rPr>
        <w:t>, November 28</w:t>
      </w:r>
      <w:r w:rsidRPr="00C5489C">
        <w:rPr>
          <w:rFonts w:ascii="Arial" w:hAnsi="Arial" w:cs="Arial"/>
          <w:vertAlign w:val="superscript"/>
          <w:lang w:val="en-GB"/>
        </w:rPr>
        <w:t>th</w:t>
      </w:r>
      <w:r w:rsidRPr="00C5489C">
        <w:rPr>
          <w:rFonts w:ascii="Arial" w:hAnsi="Arial" w:cs="Arial"/>
          <w:lang w:val="en-GB"/>
        </w:rPr>
        <w:t>, 2017</w:t>
      </w:r>
    </w:p>
    <w:p w:rsidR="00590491" w:rsidRPr="00C5489C" w:rsidRDefault="00590491">
      <w:pPr>
        <w:jc w:val="both"/>
        <w:rPr>
          <w:rFonts w:ascii="Arial" w:hAnsi="Arial" w:cs="Arial"/>
          <w:lang w:val="en-GB"/>
        </w:rPr>
      </w:pPr>
    </w:p>
    <w:p w:rsidR="00590491" w:rsidRPr="00C5489C" w:rsidRDefault="00590491">
      <w:pPr>
        <w:jc w:val="both"/>
        <w:rPr>
          <w:rFonts w:ascii="Arial" w:hAnsi="Arial" w:cs="Arial"/>
          <w:lang w:val="en-US"/>
        </w:rPr>
      </w:pPr>
      <w:r w:rsidRPr="00C5489C">
        <w:rPr>
          <w:rFonts w:ascii="Arial" w:hAnsi="Arial" w:cs="Arial"/>
          <w:lang w:val="en-GB"/>
        </w:rPr>
        <w:t>Mariusz Ciepły, President of the Management Board</w:t>
      </w:r>
    </w:p>
    <w:p w:rsidR="00590491" w:rsidRPr="00C5489C" w:rsidRDefault="00590491">
      <w:pPr>
        <w:jc w:val="both"/>
        <w:rPr>
          <w:rFonts w:ascii="Arial" w:hAnsi="Arial" w:cs="Arial"/>
          <w:lang w:val="en-US"/>
        </w:rPr>
      </w:pPr>
      <w:r w:rsidRPr="00C5489C">
        <w:rPr>
          <w:rFonts w:ascii="Arial" w:hAnsi="Arial" w:cs="Arial"/>
          <w:lang w:val="en-GB"/>
        </w:rPr>
        <w:t>Urszula Jarzębowska, member of the Management Board</w:t>
      </w:r>
    </w:p>
    <w:sectPr w:rsidR="00590491" w:rsidRPr="00C5489C" w:rsidSect="00A52C0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2"/>
        <w:szCs w:val="22"/>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7F5"/>
    <w:multiLevelType w:val="hybridMultilevel"/>
    <w:tmpl w:val="99ACC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EF"/>
    <w:rsid w:val="0045031D"/>
    <w:rsid w:val="00590491"/>
    <w:rsid w:val="00603DEF"/>
    <w:rsid w:val="00632127"/>
    <w:rsid w:val="008A79C4"/>
    <w:rsid w:val="00922E71"/>
    <w:rsid w:val="009B5285"/>
    <w:rsid w:val="00A52C06"/>
    <w:rsid w:val="00C15FD9"/>
    <w:rsid w:val="00C5489C"/>
    <w:rsid w:val="00DB0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CAFAC62-56A8-4FBB-A934-2F620470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sz w:val="22"/>
      <w:szCs w:val="22"/>
      <w:lang w:val="en-G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1">
    <w:name w:val="Domyślna czcionka akapitu1"/>
  </w:style>
  <w:style w:type="character" w:styleId="Hipercze">
    <w:name w:val="Hyperlink"/>
    <w:basedOn w:val="Domylnaczcionkaakapitu1"/>
    <w:rPr>
      <w:color w:val="0000FF"/>
      <w:u w:val="single"/>
    </w:rPr>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customStyle="1" w:styleId="Akapitzlist1">
    <w:name w:val="Akapit z listą1"/>
    <w:basedOn w:val="Normalny"/>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uiPriority w:val="34"/>
    <w:qFormat/>
    <w:rsid w:val="00C5489C"/>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cuments%20and%20Settings\admin\Moje%20dokumenty\T&#322;u,maczenia%20finansowe\E:\Documents%20and%20Settings\admin\Moje%20dokumenty\Audyt\Livatech\sprawozdania%20finansowe\30.09.2017\Konsolidacja%20LC-noty%20SF%2030.09.2017%20(2).xlsx" TargetMode="External"/><Relationship Id="rId3" Type="http://schemas.openxmlformats.org/officeDocument/2006/relationships/settings" Target="settings.xml"/><Relationship Id="rId7" Type="http://schemas.openxmlformats.org/officeDocument/2006/relationships/hyperlink" Target="file:///E:\Documents%20and%20Settings\admin\Moje%20dokumenty\T&#322;u,maczenia%20finansowe\E:\Documents%20and%20Settings\admin\Moje%20dokumenty\Audyt\Livatech\sprawozdania%20finansowe\30.09.2017\Konsolidacja%20LC-noty%20SF%2030.09.2017.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Documents%20and%20Settings\admin\Moje%20dokumenty\T&#322;u,maczenia%20finansowe\E:\Documents%20and%20Settings\admin\Moje%20dokumenty\Audyt\Livatech\sprawozdania%20finansowe\30.09.2017\Konsolidacja%20LC-noty%20SF%2030.09.2017.xlsx" TargetMode="External"/><Relationship Id="rId5" Type="http://schemas.openxmlformats.org/officeDocument/2006/relationships/hyperlink" Target="file:///E:\Documents%20and%20Settings\admin\Moje%20dokumenty\T&#322;u,maczenia%20finansowe\E:\Documents%20and%20Settings\admin\Moje%20dokumenty\Audyt\Livatech\sprawozdania%20finansowe\30.09.2017\Konsolidacja%20LC-noty%20SF%2030.09.2017.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7914</Words>
  <Characters>52397</Characters>
  <Application>Microsoft Office Word</Application>
  <DocSecurity>0</DocSecurity>
  <Lines>831</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Marcin Droba</cp:lastModifiedBy>
  <cp:revision>2</cp:revision>
  <cp:lastPrinted>1899-12-31T23:00:00Z</cp:lastPrinted>
  <dcterms:created xsi:type="dcterms:W3CDTF">2017-12-07T10:39:00Z</dcterms:created>
  <dcterms:modified xsi:type="dcterms:W3CDTF">2017-12-07T10:39:00Z</dcterms:modified>
</cp:coreProperties>
</file>