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27" w:rsidRDefault="00907727">
      <w:bookmarkStart w:id="0" w:name="_GoBack"/>
      <w:bookmarkEnd w:id="0"/>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pPr>
    </w:p>
    <w:p w:rsidR="00907727" w:rsidRDefault="00907727">
      <w:pPr>
        <w:jc w:val="center"/>
        <w:rPr>
          <w:lang w:val="en-GB"/>
        </w:rPr>
      </w:pPr>
      <w:r>
        <w:rPr>
          <w:rFonts w:ascii="Times New Roman" w:hAnsi="Times New Roman" w:cs="Times New Roman"/>
          <w:b/>
          <w:sz w:val="28"/>
          <w:lang w:val="en-GB"/>
        </w:rPr>
        <w:t>Interim condensed financial statement of LIVECHAT Software SA</w:t>
      </w:r>
    </w:p>
    <w:p w:rsidR="00907727" w:rsidRDefault="00907727">
      <w:pPr>
        <w:jc w:val="center"/>
        <w:rPr>
          <w:lang w:val="en-GB"/>
        </w:rPr>
      </w:pPr>
    </w:p>
    <w:p w:rsidR="00907727" w:rsidRDefault="00907727">
      <w:pPr>
        <w:jc w:val="center"/>
        <w:rPr>
          <w:lang w:val="en-GB"/>
        </w:rPr>
      </w:pPr>
      <w:r>
        <w:rPr>
          <w:rFonts w:ascii="Times New Roman" w:hAnsi="Times New Roman" w:cs="Times New Roman"/>
          <w:lang w:val="en-GB"/>
        </w:rPr>
        <w:t>for the period  from April 1st, 2016 until December  31</w:t>
      </w:r>
      <w:r>
        <w:rPr>
          <w:rFonts w:ascii="Times New Roman" w:hAnsi="Times New Roman" w:cs="Times New Roman"/>
          <w:vertAlign w:val="superscript"/>
          <w:lang w:val="en-GB"/>
        </w:rPr>
        <w:t xml:space="preserve">st, </w:t>
      </w:r>
      <w:r>
        <w:rPr>
          <w:rFonts w:ascii="Times New Roman" w:hAnsi="Times New Roman" w:cs="Times New Roman"/>
          <w:lang w:val="en-GB"/>
        </w:rPr>
        <w:t xml:space="preserve"> 2016 </w:t>
      </w:r>
    </w:p>
    <w:p w:rsidR="00907727" w:rsidRDefault="00907727">
      <w:pPr>
        <w:jc w:val="center"/>
        <w:rPr>
          <w:lang w:val="en-GB"/>
        </w:rPr>
      </w:pPr>
    </w:p>
    <w:p w:rsidR="00907727" w:rsidRDefault="00907727">
      <w:pPr>
        <w:jc w:val="center"/>
        <w:rPr>
          <w:rFonts w:ascii="Times New Roman" w:hAnsi="Times New Roman" w:cs="Times New Roman"/>
          <w:lang w:val="en-GB"/>
        </w:rPr>
      </w:pPr>
      <w:r>
        <w:rPr>
          <w:rFonts w:ascii="Times New Roman" w:hAnsi="Times New Roman" w:cs="Times New Roman"/>
          <w:lang w:val="en-GB"/>
        </w:rPr>
        <w:t>drawn up in accordance with the Accounting Act</w:t>
      </w:r>
    </w:p>
    <w:p w:rsidR="00907727" w:rsidRDefault="00907727">
      <w:pPr>
        <w:jc w:val="center"/>
        <w:rPr>
          <w:rFonts w:ascii="Times New Roman" w:hAnsi="Times New Roman" w:cs="Times New Roman"/>
          <w:lang w:val="en-GB"/>
        </w:rPr>
      </w:pPr>
    </w:p>
    <w:p w:rsidR="00907727" w:rsidRDefault="00907727">
      <w:pPr>
        <w:jc w:val="center"/>
        <w:rPr>
          <w:rFonts w:ascii="Times New Roman" w:hAnsi="Times New Roman" w:cs="Times New Roman"/>
          <w:lang w:val="en-GB"/>
        </w:rPr>
      </w:pPr>
    </w:p>
    <w:p w:rsidR="00907727" w:rsidRDefault="00907727">
      <w:pPr>
        <w:jc w:val="center"/>
        <w:rPr>
          <w:rFonts w:ascii="Times New Roman" w:hAnsi="Times New Roman" w:cs="Times New Roman"/>
          <w:lang w:val="en-GB"/>
        </w:rPr>
      </w:pPr>
    </w:p>
    <w:p w:rsidR="00907727" w:rsidRDefault="00907727">
      <w:pPr>
        <w:jc w:val="center"/>
        <w:rPr>
          <w:rFonts w:ascii="Times New Roman" w:hAnsi="Times New Roman" w:cs="Times New Roman"/>
          <w:lang w:val="en-GB"/>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jc w:val="center"/>
        <w:rPr>
          <w:rFonts w:ascii="Times New Roman" w:hAnsi="Times New Roman" w:cs="Times New Roman"/>
          <w:lang w:val="en-US"/>
        </w:rPr>
      </w:pPr>
    </w:p>
    <w:p w:rsidR="00907727" w:rsidRDefault="00907727">
      <w:pPr>
        <w:rPr>
          <w:lang w:val="en-US"/>
        </w:rPr>
      </w:pPr>
      <w:r>
        <w:rPr>
          <w:rFonts w:ascii="Times New Roman" w:hAnsi="Times New Roman" w:cs="Times New Roman"/>
          <w:lang w:val="en-US"/>
        </w:rPr>
        <w:t>Wrocław, February 2</w:t>
      </w:r>
      <w:r>
        <w:rPr>
          <w:rFonts w:ascii="Times New Roman" w:hAnsi="Times New Roman" w:cs="Times New Roman"/>
          <w:vertAlign w:val="superscript"/>
          <w:lang w:val="en-US"/>
        </w:rPr>
        <w:t>nd</w:t>
      </w:r>
      <w:r>
        <w:rPr>
          <w:rFonts w:ascii="Times New Roman" w:hAnsi="Times New Roman" w:cs="Times New Roman"/>
          <w:lang w:val="en-US"/>
        </w:rPr>
        <w:t>, 2017.</w:t>
      </w: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rPr>
          <w:lang w:val="en-US"/>
        </w:rPr>
      </w:pPr>
    </w:p>
    <w:p w:rsidR="00907727" w:rsidRDefault="00907727">
      <w:pPr>
        <w:pStyle w:val="Nagwekwykazurde1"/>
        <w:rPr>
          <w:lang w:val="en-US"/>
        </w:rPr>
      </w:pPr>
    </w:p>
    <w:p w:rsidR="00907727" w:rsidRDefault="00907727">
      <w:pPr>
        <w:pStyle w:val="Nagwekwykazurde1"/>
        <w:rPr>
          <w:lang w:val="en-US"/>
        </w:rPr>
      </w:pP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CONTENTS</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 xml:space="preserve">STATEMENT OF THE BOARD </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INTRODUCTION TO THE INTERIM SONDENSED FINANCIAL STATEMENT  AND COMPARABLE FINANCIAL DATA</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INTERIM CONDENSED FINANCIAL STATEMENT</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BALANCE SHEET (in PLN)</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PROFIT AND LOSS STATEMENT (in PLN)</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LIST OF CHANGES IN THE EQUITY</w:t>
      </w:r>
    </w:p>
    <w:p w:rsidR="00907727" w:rsidRDefault="00907727">
      <w:pPr>
        <w:pStyle w:val="Nagwekwykazurde1"/>
        <w:rPr>
          <w:rFonts w:ascii="Times New Roman" w:hAnsi="Times New Roman" w:cs="Times New Roman"/>
          <w:color w:val="00000A"/>
          <w:lang w:val="en-US"/>
        </w:rPr>
      </w:pPr>
      <w:r>
        <w:rPr>
          <w:rFonts w:ascii="Times New Roman" w:hAnsi="Times New Roman" w:cs="Times New Roman"/>
          <w:color w:val="00000A"/>
          <w:lang w:val="en-US"/>
        </w:rPr>
        <w:t xml:space="preserve">CASH FLOW STATEMENT (in PLN) </w:t>
      </w:r>
    </w:p>
    <w:p w:rsidR="00907727" w:rsidRDefault="00907727">
      <w:pPr>
        <w:pStyle w:val="Nagwekwykazurde1"/>
        <w:rPr>
          <w:rFonts w:ascii="Times New Roman" w:hAnsi="Times New Roman" w:cs="Times New Roman"/>
          <w:color w:val="00000A"/>
          <w:lang w:val="en-GB"/>
        </w:rPr>
      </w:pPr>
      <w:r>
        <w:rPr>
          <w:rFonts w:ascii="Times New Roman" w:hAnsi="Times New Roman" w:cs="Times New Roman"/>
          <w:color w:val="00000A"/>
          <w:lang w:val="en-US"/>
        </w:rPr>
        <w:t>CONDENSED FURTHER INFORMATION AND EXPLANATORY NOTES</w:t>
      </w:r>
    </w:p>
    <w:p w:rsidR="00907727" w:rsidRDefault="00907727">
      <w:pPr>
        <w:pStyle w:val="Nagwekwykazurde1"/>
        <w:rPr>
          <w:rFonts w:ascii="Times New Roman" w:hAnsi="Times New Roman" w:cs="Times New Roman"/>
          <w:color w:val="00000A"/>
          <w:lang w:val="en-GB"/>
        </w:rPr>
      </w:pPr>
      <w:r>
        <w:rPr>
          <w:rFonts w:ascii="Times New Roman" w:hAnsi="Times New Roman" w:cs="Times New Roman"/>
          <w:color w:val="00000A"/>
          <w:lang w:val="en-GB"/>
        </w:rPr>
        <w:t>Notes to the balance sheet</w:t>
      </w:r>
    </w:p>
    <w:p w:rsidR="00907727" w:rsidRDefault="00907727">
      <w:pPr>
        <w:pStyle w:val="Nagwekwykazurde1"/>
        <w:rPr>
          <w:rFonts w:ascii="Times New Roman" w:hAnsi="Times New Roman" w:cs="Times New Roman"/>
          <w:color w:val="00000A"/>
          <w:lang w:val="en-GB"/>
        </w:rPr>
      </w:pPr>
      <w:r>
        <w:rPr>
          <w:rFonts w:ascii="Times New Roman" w:hAnsi="Times New Roman" w:cs="Times New Roman"/>
          <w:color w:val="00000A"/>
          <w:lang w:val="en-GB"/>
        </w:rPr>
        <w:t>Notes to the Profit and Loss Statement</w:t>
      </w:r>
    </w:p>
    <w:p w:rsidR="00907727" w:rsidRDefault="00907727">
      <w:pPr>
        <w:pStyle w:val="Nagwekwykazurde1"/>
        <w:rPr>
          <w:color w:val="000000"/>
          <w:lang w:val="en-GB"/>
        </w:rPr>
      </w:pPr>
      <w:r>
        <w:rPr>
          <w:rFonts w:ascii="Times New Roman" w:hAnsi="Times New Roman" w:cs="Times New Roman"/>
          <w:color w:val="00000A"/>
          <w:lang w:val="en-GB"/>
        </w:rPr>
        <w:t>Notes to the cash flow statement</w:t>
      </w:r>
    </w:p>
    <w:p w:rsidR="00907727" w:rsidRDefault="00907727">
      <w:pPr>
        <w:pStyle w:val="Nagwekwykazurde1"/>
        <w:rPr>
          <w:lang w:val="en-US"/>
        </w:rPr>
      </w:pPr>
      <w:r>
        <w:rPr>
          <w:color w:val="000000"/>
          <w:lang w:val="en-GB"/>
        </w:rPr>
        <w:t>Additional notes</w:t>
      </w:r>
    </w:p>
    <w:p w:rsidR="00907727" w:rsidRDefault="00907727">
      <w:pPr>
        <w:pStyle w:val="Nagwekwykazurde1"/>
        <w:rPr>
          <w:lang w:val="en-US"/>
        </w:rPr>
      </w:pPr>
    </w:p>
    <w:p w:rsidR="00907727" w:rsidRDefault="00907727">
      <w:pPr>
        <w:pStyle w:val="Nagwekwykazurde1"/>
        <w:rPr>
          <w:lang w:val="en-US"/>
        </w:rPr>
      </w:pPr>
    </w:p>
    <w:p w:rsidR="00907727" w:rsidRDefault="00907727">
      <w:pPr>
        <w:pStyle w:val="Nagwekwykazurde1"/>
        <w:rPr>
          <w:lang w:val="en-US"/>
        </w:rPr>
      </w:pP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color w:val="000000"/>
          <w:lang w:val="en-GB"/>
        </w:rPr>
        <w:lastRenderedPageBreak/>
        <w:t>STATEMENT OF THE BOARD</w:t>
      </w:r>
    </w:p>
    <w:p w:rsidR="00907727" w:rsidRDefault="00907727">
      <w:pPr>
        <w:pStyle w:val="Nagwekwykazurde1"/>
        <w:jc w:val="both"/>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According to the requirements defined  in art.52, section 2 in the Act of September 29th, 1994 on accounting (Journal of Law  2013, i. 330 as amended), the Management Board of LIVECHAT Software SA presents the financial statement for the period of nine  months ending  on December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consisting of:</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1) introduction to the interim condensed financial statement,</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2) balance sheet made on  December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xml:space="preserve">, 2016 which presents the total balance of assets, equity and liabilities in the amount of </w:t>
      </w:r>
      <w:r w:rsidRPr="00BD7B62">
        <w:rPr>
          <w:rFonts w:ascii="Liberation Serif" w:hAnsi="Liberation Serif" w:cs="Liberation Serif"/>
          <w:b w:val="0"/>
          <w:bCs w:val="0"/>
          <w:color w:val="000000"/>
          <w:sz w:val="24"/>
          <w:szCs w:val="24"/>
          <w:lang w:val="en-GB"/>
        </w:rPr>
        <w:t>34 765 313,07</w:t>
      </w:r>
      <w:r>
        <w:rPr>
          <w:rFonts w:ascii="Liberation Serif" w:hAnsi="Liberation Serif" w:cs="Liberation Serif"/>
          <w:b w:val="0"/>
          <w:bCs w:val="0"/>
          <w:color w:val="000000"/>
          <w:sz w:val="24"/>
          <w:szCs w:val="24"/>
          <w:lang w:val="en-GB"/>
        </w:rPr>
        <w:t xml:space="preserve"> PLN;</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3) profit and loss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December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xml:space="preserve">, 2016 presenting the net profit of </w:t>
      </w:r>
      <w:r w:rsidR="00BD7B62">
        <w:rPr>
          <w:rFonts w:ascii="Liberation Serif" w:hAnsi="Liberation Serif" w:cs="Liberation Serif"/>
          <w:b w:val="0"/>
          <w:bCs w:val="0"/>
          <w:color w:val="000000"/>
          <w:sz w:val="24"/>
          <w:szCs w:val="24"/>
          <w:lang w:val="en-GB"/>
        </w:rPr>
        <w:t>30 731 438,74</w:t>
      </w:r>
      <w:r>
        <w:rPr>
          <w:rFonts w:ascii="Liberation Serif" w:hAnsi="Liberation Serif" w:cs="Liberation Serif"/>
          <w:b w:val="0"/>
          <w:bCs w:val="0"/>
          <w:color w:val="000000"/>
          <w:sz w:val="24"/>
          <w:szCs w:val="24"/>
          <w:lang w:val="en-GB"/>
        </w:rPr>
        <w:t xml:space="preserve"> PLN;</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4) a list of changes in the equity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December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xml:space="preserve">,  2016 presenting an increase  in equity by the amount of </w:t>
      </w:r>
      <w:r w:rsidRPr="00BD7B62">
        <w:rPr>
          <w:rFonts w:ascii="Liberation Serif" w:hAnsi="Liberation Serif" w:cs="Liberation Serif"/>
          <w:b w:val="0"/>
          <w:bCs w:val="0"/>
          <w:color w:val="000000"/>
          <w:sz w:val="24"/>
          <w:szCs w:val="24"/>
          <w:lang w:val="en-GB"/>
        </w:rPr>
        <w:t xml:space="preserve">2 </w:t>
      </w:r>
      <w:r w:rsidR="00BD7B62">
        <w:rPr>
          <w:rFonts w:ascii="Liberation Serif" w:hAnsi="Liberation Serif" w:cs="Liberation Serif"/>
          <w:b w:val="0"/>
          <w:bCs w:val="0"/>
          <w:color w:val="000000"/>
          <w:sz w:val="24"/>
          <w:szCs w:val="24"/>
          <w:lang w:val="en-GB"/>
        </w:rPr>
        <w:t>921 438,74</w:t>
      </w:r>
      <w:r>
        <w:rPr>
          <w:rFonts w:ascii="Liberation Serif" w:hAnsi="Liberation Serif" w:cs="Liberation Serif"/>
          <w:b w:val="0"/>
          <w:bCs w:val="0"/>
          <w:color w:val="000000"/>
          <w:sz w:val="24"/>
          <w:szCs w:val="24"/>
          <w:lang w:val="en-GB"/>
        </w:rPr>
        <w:t xml:space="preserve"> PLN;</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5) cash flow statement for the period from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December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xml:space="preserve">,  2016 presenting a decrease  in the net cash amount by </w:t>
      </w:r>
      <w:r w:rsidRPr="00BD7B62">
        <w:rPr>
          <w:rFonts w:ascii="Liberation Serif" w:hAnsi="Liberation Serif" w:cs="Liberation Serif"/>
          <w:b w:val="0"/>
          <w:bCs w:val="0"/>
          <w:color w:val="000000"/>
          <w:sz w:val="24"/>
          <w:szCs w:val="24"/>
          <w:lang w:val="en-GB"/>
        </w:rPr>
        <w:t xml:space="preserve">5 796 259,71 </w:t>
      </w:r>
      <w:r>
        <w:rPr>
          <w:rFonts w:ascii="Liberation Serif" w:hAnsi="Liberation Serif" w:cs="Liberation Serif"/>
          <w:b w:val="0"/>
          <w:bCs w:val="0"/>
          <w:color w:val="000000"/>
          <w:sz w:val="24"/>
          <w:szCs w:val="24"/>
          <w:lang w:val="en-GB"/>
        </w:rPr>
        <w:t>PLN</w:t>
      </w:r>
    </w:p>
    <w:p w:rsidR="00907727" w:rsidRDefault="00907727">
      <w:pPr>
        <w:pStyle w:val="Nagwekwykazurde1"/>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6) further information and explanatory notes.</w:t>
      </w:r>
    </w:p>
    <w:p w:rsidR="00907727" w:rsidRDefault="00907727">
      <w:pPr>
        <w:pStyle w:val="Nagwekwykazurde1"/>
        <w:jc w:val="both"/>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The present  interim financial statement contains financial data of the profit and loss account for the period for 3 and 9months ending on December 31</w:t>
      </w:r>
      <w:r w:rsidRPr="00BD7B62">
        <w:rPr>
          <w:rFonts w:ascii="Liberation Serif" w:hAnsi="Liberation Serif" w:cs="Liberation Serif"/>
          <w:b w:val="0"/>
          <w:bCs w:val="0"/>
          <w:color w:val="000000"/>
          <w:sz w:val="24"/>
          <w:szCs w:val="24"/>
          <w:lang w:val="en-GB"/>
        </w:rPr>
        <w:t>st</w:t>
      </w:r>
      <w:r>
        <w:rPr>
          <w:rFonts w:ascii="Liberation Serif" w:hAnsi="Liberation Serif" w:cs="Liberation Serif"/>
          <w:b w:val="0"/>
          <w:bCs w:val="0"/>
          <w:color w:val="000000"/>
          <w:sz w:val="24"/>
          <w:szCs w:val="24"/>
          <w:lang w:val="en-GB"/>
        </w:rPr>
        <w:t>,2016 and the comparable data  for 3 and 9 months ending on December 31</w:t>
      </w:r>
      <w:r w:rsidRPr="00BD7B62">
        <w:rPr>
          <w:rFonts w:ascii="Liberation Serif" w:hAnsi="Liberation Serif" w:cs="Liberation Serif"/>
          <w:b w:val="0"/>
          <w:bCs w:val="0"/>
          <w:color w:val="000000"/>
          <w:sz w:val="24"/>
          <w:szCs w:val="24"/>
          <w:lang w:val="en-GB"/>
        </w:rPr>
        <w:t>st</w:t>
      </w:r>
      <w:r>
        <w:rPr>
          <w:rFonts w:ascii="Liberation Serif" w:hAnsi="Liberation Serif" w:cs="Liberation Serif"/>
          <w:b w:val="0"/>
          <w:bCs w:val="0"/>
          <w:color w:val="000000"/>
          <w:sz w:val="24"/>
          <w:szCs w:val="24"/>
          <w:lang w:val="en-GB"/>
        </w:rPr>
        <w:t>,2015, cash flow statement for  IIIQ 2016 and the comparable data for IIIQ 2015.  In case o</w:t>
      </w:r>
      <w:r w:rsidR="00BD7B62">
        <w:rPr>
          <w:rFonts w:ascii="Liberation Serif" w:hAnsi="Liberation Serif" w:cs="Liberation Serif"/>
          <w:b w:val="0"/>
          <w:bCs w:val="0"/>
          <w:color w:val="000000"/>
          <w:sz w:val="24"/>
          <w:szCs w:val="24"/>
          <w:lang w:val="en-GB"/>
        </w:rPr>
        <w:t>f the balance sheet  made as at</w:t>
      </w:r>
      <w:r>
        <w:rPr>
          <w:rFonts w:ascii="Liberation Serif" w:hAnsi="Liberation Serif" w:cs="Liberation Serif"/>
          <w:b w:val="0"/>
          <w:bCs w:val="0"/>
          <w:color w:val="000000"/>
          <w:sz w:val="24"/>
          <w:szCs w:val="24"/>
          <w:lang w:val="en-GB"/>
        </w:rPr>
        <w:t xml:space="preserve"> December 31</w:t>
      </w:r>
      <w:r w:rsidRPr="00BD7B62">
        <w:rPr>
          <w:rFonts w:ascii="Liberation Serif" w:hAnsi="Liberation Serif" w:cs="Liberation Serif"/>
          <w:b w:val="0"/>
          <w:bCs w:val="0"/>
          <w:color w:val="000000"/>
          <w:sz w:val="24"/>
          <w:szCs w:val="24"/>
          <w:lang w:val="en-GB"/>
        </w:rPr>
        <w:t>st</w:t>
      </w:r>
      <w:r>
        <w:rPr>
          <w:rFonts w:ascii="Liberation Serif" w:hAnsi="Liberation Serif" w:cs="Liberation Serif"/>
          <w:b w:val="0"/>
          <w:bCs w:val="0"/>
          <w:color w:val="000000"/>
          <w:sz w:val="24"/>
          <w:szCs w:val="24"/>
          <w:lang w:val="en-GB"/>
        </w:rPr>
        <w:t>,2016, the statement  contains comparable data as at March 31</w:t>
      </w:r>
      <w:r w:rsidRPr="00BD7B62">
        <w:rPr>
          <w:rFonts w:ascii="Liberation Serif" w:hAnsi="Liberation Serif" w:cs="Liberation Serif"/>
          <w:b w:val="0"/>
          <w:bCs w:val="0"/>
          <w:color w:val="000000"/>
          <w:sz w:val="24"/>
          <w:szCs w:val="24"/>
          <w:lang w:val="en-GB"/>
        </w:rPr>
        <w:t>st</w:t>
      </w:r>
      <w:r>
        <w:rPr>
          <w:rFonts w:ascii="Liberation Serif" w:hAnsi="Liberation Serif" w:cs="Liberation Serif"/>
          <w:b w:val="0"/>
          <w:bCs w:val="0"/>
          <w:color w:val="000000"/>
          <w:sz w:val="24"/>
          <w:szCs w:val="24"/>
          <w:lang w:val="en-GB"/>
        </w:rPr>
        <w:t>,2016 and December 31</w:t>
      </w:r>
      <w:r w:rsidRPr="00BD7B62">
        <w:rPr>
          <w:rFonts w:ascii="Liberation Serif" w:hAnsi="Liberation Serif" w:cs="Liberation Serif"/>
          <w:b w:val="0"/>
          <w:bCs w:val="0"/>
          <w:color w:val="000000"/>
          <w:sz w:val="24"/>
          <w:szCs w:val="24"/>
          <w:lang w:val="en-GB"/>
        </w:rPr>
        <w:t>st</w:t>
      </w:r>
      <w:r>
        <w:rPr>
          <w:rFonts w:ascii="Liberation Serif" w:hAnsi="Liberation Serif" w:cs="Liberation Serif"/>
          <w:b w:val="0"/>
          <w:bCs w:val="0"/>
          <w:color w:val="000000"/>
          <w:sz w:val="24"/>
          <w:szCs w:val="24"/>
          <w:lang w:val="en-GB"/>
        </w:rPr>
        <w:t xml:space="preserve">, 2015. The statement of changes in equity contains figures for IIIQ 2016 and the comparable data for 9 and 12 months of the previous business year. </w:t>
      </w:r>
    </w:p>
    <w:p w:rsidR="00907727" w:rsidRDefault="00907727">
      <w:pPr>
        <w:pStyle w:val="Nagwekwykazurde1"/>
        <w:jc w:val="both"/>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The Board declares that to the best of their  knowledge the present  financial statement was prepared   in compliance  with the rules of accounting in force, the presented data illustrates in a reliable, clear and true manner  the financial standing of the Company and its financial results.</w:t>
      </w:r>
    </w:p>
    <w:p w:rsidR="00907727" w:rsidRDefault="00907727">
      <w:pPr>
        <w:pStyle w:val="Nagwekwykazurde1"/>
        <w:jc w:val="both"/>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 xml:space="preserve">Wrocław, </w:t>
      </w:r>
      <w:r>
        <w:rPr>
          <w:rFonts w:ascii="Liberation Serif" w:hAnsi="Liberation Serif" w:cs="Liberation Serif"/>
          <w:b w:val="0"/>
          <w:bCs w:val="0"/>
          <w:color w:val="000000"/>
          <w:sz w:val="24"/>
          <w:szCs w:val="24"/>
          <w:vertAlign w:val="superscript"/>
          <w:lang w:val="en-GB"/>
        </w:rPr>
        <w:t xml:space="preserve"> </w:t>
      </w:r>
      <w:r>
        <w:rPr>
          <w:rFonts w:ascii="Liberation Serif" w:hAnsi="Liberation Serif" w:cs="Liberation Serif"/>
          <w:b w:val="0"/>
          <w:bCs w:val="0"/>
          <w:color w:val="000000"/>
          <w:sz w:val="24"/>
          <w:szCs w:val="24"/>
          <w:lang w:val="en-GB"/>
        </w:rPr>
        <w:t>February 2</w:t>
      </w:r>
      <w:r>
        <w:rPr>
          <w:rFonts w:ascii="Liberation Serif" w:hAnsi="Liberation Serif" w:cs="Liberation Serif"/>
          <w:b w:val="0"/>
          <w:bCs w:val="0"/>
          <w:color w:val="000000"/>
          <w:sz w:val="24"/>
          <w:szCs w:val="24"/>
          <w:vertAlign w:val="superscript"/>
          <w:lang w:val="en-GB"/>
        </w:rPr>
        <w:t xml:space="preserve">nd </w:t>
      </w:r>
      <w:r>
        <w:rPr>
          <w:rFonts w:ascii="Liberation Serif" w:hAnsi="Liberation Serif" w:cs="Liberation Serif"/>
          <w:b w:val="0"/>
          <w:bCs w:val="0"/>
          <w:color w:val="000000"/>
          <w:sz w:val="24"/>
          <w:szCs w:val="24"/>
          <w:lang w:val="en-GB"/>
        </w:rPr>
        <w:t>, 2017</w:t>
      </w:r>
    </w:p>
    <w:p w:rsidR="00907727" w:rsidRDefault="00907727">
      <w:pPr>
        <w:pStyle w:val="Nagwekwykazurde1"/>
        <w:jc w:val="both"/>
        <w:rPr>
          <w:rFonts w:ascii="Liberation Serif" w:hAnsi="Liberation Serif" w:cs="Liberation Serif"/>
          <w:b w:val="0"/>
          <w:bCs w:val="0"/>
          <w:color w:val="000000"/>
          <w:sz w:val="24"/>
          <w:szCs w:val="24"/>
          <w:lang w:val="en-GB"/>
        </w:rPr>
      </w:pPr>
      <w:r>
        <w:rPr>
          <w:rFonts w:ascii="Liberation Serif" w:hAnsi="Liberation Serif" w:cs="Liberation Serif"/>
          <w:b w:val="0"/>
          <w:bCs w:val="0"/>
          <w:color w:val="000000"/>
          <w:sz w:val="24"/>
          <w:szCs w:val="24"/>
          <w:lang w:val="en-GB"/>
        </w:rPr>
        <w:t>Mariusz Ciepły, President of the Board</w:t>
      </w:r>
    </w:p>
    <w:p w:rsidR="00907727" w:rsidRDefault="00907727">
      <w:pPr>
        <w:pStyle w:val="Nagwekwykazurde1"/>
        <w:jc w:val="both"/>
        <w:rPr>
          <w:lang w:val="en-GB"/>
        </w:rPr>
      </w:pPr>
      <w:r>
        <w:rPr>
          <w:rFonts w:ascii="Liberation Serif" w:hAnsi="Liberation Serif" w:cs="Liberation Serif"/>
          <w:b w:val="0"/>
          <w:bCs w:val="0"/>
          <w:color w:val="000000"/>
          <w:sz w:val="24"/>
          <w:szCs w:val="24"/>
          <w:lang w:val="en-GB"/>
        </w:rPr>
        <w:t>Urszula Jarzębowska, member of the Board</w:t>
      </w:r>
    </w:p>
    <w:p w:rsidR="00907727" w:rsidRDefault="00907727">
      <w:pPr>
        <w:contextualSpacing/>
        <w:jc w:val="both"/>
        <w:rPr>
          <w:rFonts w:ascii="Times New Roman" w:hAnsi="Times New Roman" w:cs="Times New Roman"/>
          <w:color w:val="00000A"/>
          <w:lang w:val="en-GB"/>
        </w:rPr>
      </w:pPr>
      <w:r>
        <w:rPr>
          <w:lang w:val="en-GB"/>
        </w:rPr>
        <w:t>Urszula Jarzębowska, member of the Management Board</w:t>
      </w:r>
    </w:p>
    <w:p w:rsidR="00907727" w:rsidRDefault="00907727">
      <w:pPr>
        <w:pStyle w:val="Nagwekwykazurde1"/>
        <w:rPr>
          <w:rFonts w:ascii="Times New Roman" w:hAnsi="Times New Roman" w:cs="Times New Roman"/>
          <w:b w:val="0"/>
          <w:bCs w:val="0"/>
          <w:color w:val="00000A"/>
          <w:sz w:val="24"/>
          <w:szCs w:val="24"/>
          <w:lang w:val="en-GB"/>
        </w:rPr>
      </w:pPr>
      <w:r>
        <w:rPr>
          <w:rFonts w:ascii="Times New Roman" w:hAnsi="Times New Roman" w:cs="Times New Roman"/>
          <w:b w:val="0"/>
          <w:bCs w:val="0"/>
          <w:color w:val="00000A"/>
          <w:lang w:val="en-GB"/>
        </w:rPr>
        <w:lastRenderedPageBreak/>
        <w:t>INTRODUCTION TO THE INTERIM CONDENSED FINANCIAL STATEMENT  AND COMPARABLE FINANCIAL DATA</w:t>
      </w:r>
    </w:p>
    <w:p w:rsidR="00907727" w:rsidRDefault="00907727">
      <w:pPr>
        <w:pStyle w:val="Nagwekwykazurde1"/>
        <w:rPr>
          <w:rFonts w:ascii="Times New Roman" w:hAnsi="Times New Roman" w:cs="Times New Roman"/>
        </w:rPr>
      </w:pPr>
      <w:r>
        <w:rPr>
          <w:rFonts w:ascii="Times New Roman" w:hAnsi="Times New Roman" w:cs="Times New Roman"/>
          <w:b w:val="0"/>
          <w:bCs w:val="0"/>
          <w:color w:val="00000A"/>
          <w:sz w:val="24"/>
          <w:szCs w:val="24"/>
          <w:lang w:val="en-GB"/>
        </w:rPr>
        <w:t>1. THE SELECTED FINANCIAL FIGURES</w:t>
      </w:r>
    </w:p>
    <w:p w:rsidR="00907727" w:rsidRDefault="00907727">
      <w:pPr>
        <w:pStyle w:val="Akapitzlist1"/>
        <w:spacing w:after="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2339"/>
        <w:gridCol w:w="1197"/>
        <w:gridCol w:w="1230"/>
        <w:gridCol w:w="1297"/>
        <w:gridCol w:w="1673"/>
      </w:tblGrid>
      <w:tr w:rsidR="00907727">
        <w:trPr>
          <w:trHeight w:val="225"/>
        </w:trPr>
        <w:tc>
          <w:tcPr>
            <w:tcW w:w="2339" w:type="dxa"/>
            <w:shd w:val="clear" w:color="auto" w:fill="FFFFFF"/>
            <w:vAlign w:val="bottom"/>
          </w:tcPr>
          <w:p w:rsidR="00907727" w:rsidRDefault="00907727">
            <w:pPr>
              <w:snapToGrid w:val="0"/>
              <w:rPr>
                <w:rFonts w:ascii="Verdana" w:eastAsia="Times New Roman" w:hAnsi="Verdana" w:cs="Verdana"/>
                <w:sz w:val="16"/>
                <w:szCs w:val="16"/>
                <w:lang w:eastAsia="pl-PL"/>
              </w:rPr>
            </w:pPr>
          </w:p>
        </w:tc>
        <w:tc>
          <w:tcPr>
            <w:tcW w:w="2427" w:type="dxa"/>
            <w:gridSpan w:val="2"/>
            <w:tcBorders>
              <w:top w:val="single" w:sz="4" w:space="0" w:color="00000A"/>
              <w:left w:val="single" w:sz="4" w:space="0" w:color="00000A"/>
              <w:bottom w:val="single" w:sz="4" w:space="0" w:color="00000A"/>
            </w:tcBorders>
            <w:shd w:val="clear" w:color="auto" w:fill="FFFFFF"/>
            <w:vAlign w:val="bottom"/>
          </w:tcPr>
          <w:p w:rsidR="00907727" w:rsidRDefault="00BD7B62">
            <w:pPr>
              <w:jc w:val="center"/>
              <w:rPr>
                <w:rFonts w:ascii="Verdana" w:eastAsia="Times New Roman" w:hAnsi="Verdana" w:cs="Verdana"/>
                <w:b/>
                <w:bCs/>
                <w:sz w:val="16"/>
                <w:szCs w:val="16"/>
                <w:lang w:eastAsia="pl-PL"/>
              </w:rPr>
            </w:pPr>
            <w:r>
              <w:rPr>
                <w:rFonts w:ascii="Verdana" w:eastAsia="Times New Roman" w:hAnsi="Verdana" w:cs="Verdana"/>
                <w:b/>
                <w:bCs/>
                <w:sz w:val="16"/>
                <w:szCs w:val="16"/>
                <w:lang w:eastAsia="pl-PL"/>
              </w:rPr>
              <w:t>In</w:t>
            </w:r>
            <w:r w:rsidR="00907727">
              <w:rPr>
                <w:rFonts w:ascii="Verdana" w:eastAsia="Times New Roman" w:hAnsi="Verdana" w:cs="Verdana"/>
                <w:b/>
                <w:bCs/>
                <w:sz w:val="16"/>
                <w:szCs w:val="16"/>
                <w:lang w:eastAsia="pl-PL"/>
              </w:rPr>
              <w:t xml:space="preserve"> PLN</w:t>
            </w:r>
          </w:p>
        </w:tc>
        <w:tc>
          <w:tcPr>
            <w:tcW w:w="2970" w:type="dxa"/>
            <w:gridSpan w:val="2"/>
            <w:tcBorders>
              <w:top w:val="single" w:sz="4" w:space="0" w:color="00000A"/>
              <w:bottom w:val="single" w:sz="4" w:space="0" w:color="00000A"/>
              <w:right w:val="single" w:sz="4" w:space="0" w:color="000001"/>
            </w:tcBorders>
            <w:shd w:val="clear" w:color="auto" w:fill="FFFFFF"/>
            <w:vAlign w:val="bottom"/>
          </w:tcPr>
          <w:p w:rsidR="00907727" w:rsidRDefault="00BD7B62">
            <w:pPr>
              <w:jc w:val="center"/>
            </w:pPr>
            <w:r>
              <w:rPr>
                <w:rFonts w:ascii="Verdana" w:eastAsia="Times New Roman" w:hAnsi="Verdana" w:cs="Verdana"/>
                <w:b/>
                <w:bCs/>
                <w:sz w:val="16"/>
                <w:szCs w:val="16"/>
                <w:lang w:eastAsia="pl-PL"/>
              </w:rPr>
              <w:t xml:space="preserve">In </w:t>
            </w:r>
            <w:r w:rsidR="00907727">
              <w:rPr>
                <w:rFonts w:ascii="Verdana" w:eastAsia="Times New Roman" w:hAnsi="Verdana" w:cs="Verdana"/>
                <w:b/>
                <w:bCs/>
                <w:sz w:val="16"/>
                <w:szCs w:val="16"/>
                <w:lang w:eastAsia="pl-PL"/>
              </w:rPr>
              <w:t>EUR</w:t>
            </w:r>
          </w:p>
        </w:tc>
      </w:tr>
      <w:tr w:rsidR="00907727">
        <w:trPr>
          <w:trHeight w:val="420"/>
        </w:trPr>
        <w:tc>
          <w:tcPr>
            <w:tcW w:w="2339" w:type="dxa"/>
            <w:tcBorders>
              <w:top w:val="single" w:sz="4" w:space="0" w:color="00000A"/>
              <w:left w:val="single" w:sz="4" w:space="0" w:color="00000A"/>
              <w:bottom w:val="single" w:sz="4" w:space="0" w:color="00000A"/>
            </w:tcBorders>
            <w:shd w:val="clear" w:color="auto" w:fill="FFFFFF"/>
          </w:tcPr>
          <w:p w:rsidR="00907727" w:rsidRPr="00BD7B62" w:rsidRDefault="00907727">
            <w:pPr>
              <w:jc w:val="center"/>
              <w:rPr>
                <w:rFonts w:ascii="Verdana" w:eastAsia="Times New Roman" w:hAnsi="Verdana" w:cs="Verdana"/>
                <w:b/>
                <w:bCs/>
                <w:color w:val="000000"/>
                <w:sz w:val="16"/>
                <w:szCs w:val="16"/>
                <w:lang w:val="en-US" w:eastAsia="pl-PL"/>
              </w:rPr>
            </w:pPr>
            <w:r w:rsidRPr="00BD7B62">
              <w:rPr>
                <w:rFonts w:ascii="Verdana" w:eastAsia="Times New Roman" w:hAnsi="Verdana" w:cs="Verdana"/>
                <w:b/>
                <w:bCs/>
                <w:color w:val="000000"/>
                <w:sz w:val="16"/>
                <w:szCs w:val="16"/>
                <w:lang w:val="en-US" w:eastAsia="pl-PL"/>
              </w:rPr>
              <w:t xml:space="preserve">SELECTED FINANCIAL FIGURES </w:t>
            </w:r>
          </w:p>
        </w:tc>
        <w:tc>
          <w:tcPr>
            <w:tcW w:w="1197" w:type="dxa"/>
            <w:tcBorders>
              <w:left w:val="single" w:sz="4" w:space="0" w:color="00000A"/>
              <w:bottom w:val="single" w:sz="4" w:space="0" w:color="00000A"/>
            </w:tcBorders>
            <w:shd w:val="clear" w:color="auto" w:fill="FFFFFF"/>
            <w:vAlign w:val="center"/>
          </w:tcPr>
          <w:p w:rsidR="00907727" w:rsidRPr="00BD7B62" w:rsidRDefault="00907727">
            <w:pPr>
              <w:jc w:val="center"/>
              <w:rPr>
                <w:rFonts w:ascii="Verdana" w:eastAsia="Times New Roman" w:hAnsi="Verdana" w:cs="Verdana"/>
                <w:b/>
                <w:bCs/>
                <w:color w:val="000000"/>
                <w:sz w:val="16"/>
                <w:szCs w:val="16"/>
                <w:lang w:val="en-US" w:eastAsia="pl-PL"/>
              </w:rPr>
            </w:pPr>
            <w:r w:rsidRPr="00BD7B62">
              <w:rPr>
                <w:rFonts w:ascii="Verdana" w:eastAsia="Times New Roman" w:hAnsi="Verdana" w:cs="Verdana"/>
                <w:b/>
                <w:bCs/>
                <w:color w:val="000000"/>
                <w:sz w:val="16"/>
                <w:szCs w:val="16"/>
                <w:lang w:val="en-US" w:eastAsia="pl-PL"/>
              </w:rPr>
              <w:t>December 31st,2016</w:t>
            </w:r>
          </w:p>
        </w:tc>
        <w:tc>
          <w:tcPr>
            <w:tcW w:w="1230" w:type="dxa"/>
            <w:tcBorders>
              <w:left w:val="single" w:sz="4" w:space="0" w:color="00000A"/>
              <w:bottom w:val="single" w:sz="4" w:space="0" w:color="00000A"/>
            </w:tcBorders>
            <w:shd w:val="clear" w:color="auto" w:fill="FFFFFF"/>
            <w:vAlign w:val="center"/>
          </w:tcPr>
          <w:p w:rsidR="00907727" w:rsidRPr="00BD7B62" w:rsidRDefault="00907727">
            <w:pPr>
              <w:jc w:val="center"/>
              <w:rPr>
                <w:rFonts w:ascii="Verdana" w:eastAsia="Times New Roman" w:hAnsi="Verdana" w:cs="Verdana"/>
                <w:b/>
                <w:bCs/>
                <w:color w:val="000000"/>
                <w:sz w:val="16"/>
                <w:szCs w:val="16"/>
                <w:lang w:val="en-US" w:eastAsia="pl-PL"/>
              </w:rPr>
            </w:pPr>
            <w:r w:rsidRPr="00BD7B62">
              <w:rPr>
                <w:rFonts w:ascii="Verdana" w:eastAsia="Times New Roman" w:hAnsi="Verdana" w:cs="Verdana"/>
                <w:b/>
                <w:bCs/>
                <w:color w:val="000000"/>
                <w:sz w:val="16"/>
                <w:szCs w:val="16"/>
                <w:lang w:val="en-US" w:eastAsia="pl-PL"/>
              </w:rPr>
              <w:t>December 31st,2015</w:t>
            </w:r>
          </w:p>
        </w:tc>
        <w:tc>
          <w:tcPr>
            <w:tcW w:w="1297" w:type="dxa"/>
            <w:tcBorders>
              <w:left w:val="single" w:sz="4" w:space="0" w:color="00000A"/>
              <w:bottom w:val="single" w:sz="4" w:space="0" w:color="00000A"/>
            </w:tcBorders>
            <w:shd w:val="clear" w:color="auto" w:fill="FFFFFF"/>
            <w:vAlign w:val="center"/>
          </w:tcPr>
          <w:p w:rsidR="00907727" w:rsidRPr="00BD7B62" w:rsidRDefault="00907727">
            <w:pPr>
              <w:jc w:val="center"/>
              <w:rPr>
                <w:rFonts w:ascii="Verdana" w:eastAsia="Times New Roman" w:hAnsi="Verdana" w:cs="Verdana"/>
                <w:b/>
                <w:bCs/>
                <w:color w:val="000000"/>
                <w:sz w:val="16"/>
                <w:szCs w:val="16"/>
                <w:lang w:val="en-US" w:eastAsia="pl-PL"/>
              </w:rPr>
            </w:pPr>
            <w:r w:rsidRPr="00BD7B62">
              <w:rPr>
                <w:rFonts w:ascii="Verdana" w:eastAsia="Times New Roman" w:hAnsi="Verdana" w:cs="Verdana"/>
                <w:b/>
                <w:bCs/>
                <w:color w:val="000000"/>
                <w:sz w:val="16"/>
                <w:szCs w:val="16"/>
                <w:lang w:val="en-US" w:eastAsia="pl-PL"/>
              </w:rPr>
              <w:t>December 31st,2016</w:t>
            </w:r>
          </w:p>
        </w:tc>
        <w:tc>
          <w:tcPr>
            <w:tcW w:w="1673" w:type="dxa"/>
            <w:tcBorders>
              <w:left w:val="single" w:sz="4" w:space="0" w:color="00000A"/>
              <w:bottom w:val="single" w:sz="4" w:space="0" w:color="00000A"/>
              <w:right w:val="single" w:sz="4" w:space="0" w:color="00000A"/>
            </w:tcBorders>
            <w:shd w:val="clear" w:color="auto" w:fill="FFFFFF"/>
            <w:vAlign w:val="center"/>
          </w:tcPr>
          <w:p w:rsidR="00907727" w:rsidRPr="00BD7B62" w:rsidRDefault="00907727">
            <w:pPr>
              <w:jc w:val="center"/>
              <w:rPr>
                <w:lang w:val="en-US"/>
              </w:rPr>
            </w:pPr>
            <w:r w:rsidRPr="00BD7B62">
              <w:rPr>
                <w:rFonts w:ascii="Verdana" w:eastAsia="Times New Roman" w:hAnsi="Verdana" w:cs="Verdana"/>
                <w:b/>
                <w:bCs/>
                <w:color w:val="000000"/>
                <w:sz w:val="16"/>
                <w:szCs w:val="16"/>
                <w:lang w:val="en-US" w:eastAsia="pl-PL"/>
              </w:rPr>
              <w:t>December 31st,2015</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I. Net revenues from sales of products, goods and materials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54 573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37 426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12 508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8 954 </w:t>
            </w:r>
          </w:p>
        </w:tc>
      </w:tr>
      <w:tr w:rsidR="00907727">
        <w:trPr>
          <w:trHeight w:val="42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II. Profit (loss) on operational activity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37 656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25 229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8 631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6 036 </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III. Gross profit (Loss)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38 330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24 848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8 785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5 945 </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IV. Net profit (Loss)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30 731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19 963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7 044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4 776 </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 Net cash flow from operating activities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23 747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17 792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5 443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4 257 </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 Net cash flow from investing  activities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(1 733)</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(1 202)</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(397)</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(288)</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VII. Net cash flow from financial  activities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(27 810)</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(18 283)</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(6 374)</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(4 374)</w:t>
            </w:r>
          </w:p>
        </w:tc>
      </w:tr>
      <w:tr w:rsidR="00907727">
        <w:trPr>
          <w:trHeight w:val="42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VIII. Net cash flow total</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(5 796)</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(1 692)</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(1 328)</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(405)</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IX. Total assets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34 765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24 389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7 858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5 723 </w:t>
            </w:r>
          </w:p>
        </w:tc>
      </w:tr>
      <w:tr w:rsidR="00907727">
        <w:trPr>
          <w:trHeight w:val="42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X. Liabilities and provision for liabilities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2 625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3 123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593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733 </w:t>
            </w:r>
          </w:p>
        </w:tc>
      </w:tr>
      <w:tr w:rsidR="00907727">
        <w:trPr>
          <w:trHeight w:val="420"/>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XI. Long-term liabilities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w:t>
            </w:r>
          </w:p>
        </w:tc>
      </w:tr>
      <w:tr w:rsidR="00907727">
        <w:trPr>
          <w:trHeight w:val="420"/>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XII. Short-term liabilities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2 625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3 123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593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733 </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XIII. Equity</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32 140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21 266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7 265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4 990 </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XIV. Share  capital</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515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515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116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121 </w:t>
            </w:r>
          </w:p>
        </w:tc>
      </w:tr>
      <w:tr w:rsidR="00907727">
        <w:trPr>
          <w:trHeight w:val="255"/>
        </w:trPr>
        <w:tc>
          <w:tcPr>
            <w:tcW w:w="2339" w:type="dxa"/>
            <w:tcBorders>
              <w:left w:val="single" w:sz="4" w:space="0" w:color="00000A"/>
              <w:bottom w:val="single" w:sz="4" w:space="0" w:color="00000A"/>
            </w:tcBorders>
            <w:shd w:val="clear" w:color="auto" w:fill="FFFFFF"/>
            <w:vAlign w:val="center"/>
          </w:tcPr>
          <w:p w:rsidR="00907727" w:rsidRDefault="00907727">
            <w:pPr>
              <w:rPr>
                <w:rFonts w:ascii="Arial" w:eastAsia="Times New Roman" w:hAnsi="Arial" w:cs="Arial"/>
                <w:sz w:val="16"/>
                <w:szCs w:val="16"/>
                <w:lang w:eastAsia="pl-PL"/>
              </w:rPr>
            </w:pPr>
            <w:r>
              <w:rPr>
                <w:rFonts w:ascii="Verdana" w:eastAsia="Times New Roman" w:hAnsi="Verdana" w:cs="Verdana"/>
                <w:sz w:val="16"/>
                <w:szCs w:val="16"/>
                <w:lang w:val="en-GB" w:eastAsia="pl-PL"/>
              </w:rPr>
              <w:t>XV. Number of shares</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 xml:space="preserve">25 750 000 </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 xml:space="preserve">25 750 000 </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 xml:space="preserve">25 750 000 </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 Profit (loss) per single ordinary share(in PLN/ EUR)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1,19</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0,78</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0,27</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0,19</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XVII. Diluted </w:t>
            </w:r>
            <w:r w:rsidR="006346F5">
              <w:rPr>
                <w:rFonts w:ascii="Verdana" w:eastAsia="Times New Roman" w:hAnsi="Verdana" w:cs="Verdana"/>
                <w:sz w:val="16"/>
                <w:szCs w:val="16"/>
                <w:lang w:val="en-GB" w:eastAsia="pl-PL"/>
              </w:rPr>
              <w:t>earnings</w:t>
            </w:r>
            <w:r>
              <w:rPr>
                <w:rFonts w:ascii="Verdana" w:eastAsia="Times New Roman" w:hAnsi="Verdana" w:cs="Verdana"/>
                <w:sz w:val="16"/>
                <w:szCs w:val="16"/>
                <w:lang w:val="en-GB" w:eastAsia="pl-PL"/>
              </w:rPr>
              <w:t xml:space="preserve"> per single ordinary share ( in PLN/ EUR)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1,19</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0,78</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0,27</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0,19</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XVIII. Net book value per single share ( in PLN/ EUR)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1,25</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0,83</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0,28</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0,19</w:t>
            </w:r>
          </w:p>
        </w:tc>
      </w:tr>
      <w:tr w:rsidR="00907727">
        <w:trPr>
          <w:trHeight w:val="63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XIX. Diluted book value per single share( in PLN/ EUR)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1,25</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0,83</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0,28</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0,19</w:t>
            </w:r>
          </w:p>
        </w:tc>
      </w:tr>
      <w:tr w:rsidR="00907727">
        <w:trPr>
          <w:trHeight w:val="840"/>
        </w:trPr>
        <w:tc>
          <w:tcPr>
            <w:tcW w:w="2339" w:type="dxa"/>
            <w:tcBorders>
              <w:left w:val="single" w:sz="4" w:space="0" w:color="00000A"/>
              <w:bottom w:val="single" w:sz="4" w:space="0" w:color="00000A"/>
            </w:tcBorders>
            <w:shd w:val="clear" w:color="auto" w:fill="FFFFFF"/>
            <w:vAlign w:val="center"/>
          </w:tcPr>
          <w:p w:rsidR="00907727" w:rsidRPr="00BD7B62" w:rsidRDefault="0090772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XX. Declared or paid dividend per single share ( in PLN/ EUR) </w:t>
            </w:r>
          </w:p>
        </w:tc>
        <w:tc>
          <w:tcPr>
            <w:tcW w:w="1197" w:type="dxa"/>
            <w:tcBorders>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sz w:val="16"/>
                <w:szCs w:val="16"/>
                <w:lang w:eastAsia="pl-PL"/>
              </w:rPr>
            </w:pPr>
            <w:r>
              <w:rPr>
                <w:rFonts w:ascii="Arial" w:eastAsia="Times New Roman" w:hAnsi="Arial" w:cs="Arial"/>
                <w:sz w:val="16"/>
                <w:szCs w:val="16"/>
                <w:lang w:eastAsia="pl-PL"/>
              </w:rPr>
              <w:t>1,08</w:t>
            </w:r>
          </w:p>
        </w:tc>
        <w:tc>
          <w:tcPr>
            <w:tcW w:w="1230"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eastAsia="Times New Roman" w:hAnsi="Arial" w:cs="Arial"/>
                <w:sz w:val="16"/>
                <w:szCs w:val="16"/>
                <w:lang w:eastAsia="pl-PL"/>
              </w:rPr>
              <w:t>0,71</w:t>
            </w:r>
          </w:p>
        </w:tc>
        <w:tc>
          <w:tcPr>
            <w:tcW w:w="1297" w:type="dxa"/>
            <w:tcBorders>
              <w:left w:val="single" w:sz="4" w:space="0" w:color="00000A"/>
              <w:bottom w:val="single" w:sz="4" w:space="0" w:color="00000A"/>
            </w:tcBorders>
            <w:shd w:val="clear" w:color="auto" w:fill="FFFFFF"/>
            <w:vAlign w:val="bottom"/>
          </w:tcPr>
          <w:p w:rsidR="00907727" w:rsidRDefault="00907727">
            <w:pPr>
              <w:jc w:val="right"/>
              <w:rPr>
                <w:rFonts w:ascii="Arial" w:hAnsi="Arial" w:cs="Arial"/>
                <w:sz w:val="16"/>
                <w:szCs w:val="16"/>
              </w:rPr>
            </w:pPr>
            <w:r>
              <w:rPr>
                <w:rFonts w:ascii="Arial" w:hAnsi="Arial" w:cs="Arial"/>
                <w:sz w:val="16"/>
                <w:szCs w:val="16"/>
              </w:rPr>
              <w:t>0,25</w:t>
            </w:r>
          </w:p>
        </w:tc>
        <w:tc>
          <w:tcPr>
            <w:tcW w:w="1673"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Arial" w:hAnsi="Arial" w:cs="Arial"/>
                <w:sz w:val="16"/>
                <w:szCs w:val="16"/>
              </w:rPr>
              <w:t>0,17</w:t>
            </w:r>
          </w:p>
        </w:tc>
      </w:tr>
    </w:tbl>
    <w:p w:rsidR="00907727" w:rsidRDefault="00907727">
      <w:pPr>
        <w:pStyle w:val="Akapitzlist1"/>
        <w:spacing w:after="0"/>
        <w:rPr>
          <w:rFonts w:ascii="Times New Roman" w:hAnsi="Times New Roman" w:cs="Times New Roman"/>
          <w:b/>
          <w:color w:val="000000"/>
          <w:lang w:val="en-GB" w:eastAsia="pl-PL"/>
        </w:rPr>
      </w:pPr>
    </w:p>
    <w:p w:rsidR="00907727" w:rsidRDefault="00907727">
      <w:pPr>
        <w:pStyle w:val="Akapitzlist1"/>
        <w:spacing w:after="0"/>
        <w:rPr>
          <w:rFonts w:ascii="Times New Roman" w:hAnsi="Times New Roman" w:cs="Times New Roman"/>
          <w:b/>
          <w:color w:val="000000"/>
          <w:lang w:val="en-GB" w:eastAsia="pl-PL"/>
        </w:rPr>
      </w:pPr>
    </w:p>
    <w:p w:rsidR="00907727" w:rsidRDefault="00907727">
      <w:pPr>
        <w:pStyle w:val="Akapitzlist1"/>
        <w:spacing w:after="0"/>
        <w:ind w:left="0"/>
        <w:rPr>
          <w:rFonts w:ascii="Times New Roman" w:hAnsi="Times New Roman" w:cs="Times New Roman"/>
          <w:b/>
          <w:color w:val="000000"/>
          <w:lang w:val="en-GB" w:eastAsia="pl-PL"/>
        </w:rPr>
      </w:pPr>
    </w:p>
    <w:p w:rsidR="00907727" w:rsidRDefault="00907727">
      <w:pPr>
        <w:pStyle w:val="Akapitzlist1"/>
        <w:spacing w:after="0"/>
        <w:ind w:left="0"/>
        <w:rPr>
          <w:rFonts w:ascii="Times New Roman" w:hAnsi="Times New Roman" w:cs="Times New Roman"/>
          <w:color w:val="000000"/>
          <w:lang w:val="en-GB" w:eastAsia="pl-PL"/>
        </w:rPr>
      </w:pPr>
      <w:r>
        <w:rPr>
          <w:rFonts w:ascii="Times New Roman" w:hAnsi="Times New Roman" w:cs="Times New Roman"/>
          <w:color w:val="000000"/>
          <w:lang w:val="en-GB" w:eastAsia="pl-PL"/>
        </w:rPr>
        <w:t>2. EURO TO POLISH ZLOTY EXCHANGE RATE</w:t>
      </w:r>
    </w:p>
    <w:p w:rsidR="00907727" w:rsidRDefault="00907727">
      <w:pPr>
        <w:pStyle w:val="Akapitzlist1"/>
        <w:spacing w:after="0"/>
        <w:rPr>
          <w:rFonts w:ascii="Times New Roman" w:hAnsi="Times New Roman" w:cs="Times New Roman"/>
          <w:color w:val="000000"/>
          <w:lang w:val="en-GB" w:eastAsia="pl-PL"/>
        </w:rPr>
      </w:pPr>
    </w:p>
    <w:p w:rsidR="00907727" w:rsidRDefault="00907727">
      <w:pPr>
        <w:pStyle w:val="Akapitzlist1"/>
        <w:spacing w:after="0"/>
        <w:rPr>
          <w:rFonts w:ascii="Times New Roman" w:hAnsi="Times New Roman" w:cs="Times New Roman"/>
          <w:b/>
          <w:color w:val="000000"/>
          <w:lang w:val="en-GB" w:eastAsia="pl-PL"/>
        </w:rPr>
      </w:pPr>
    </w:p>
    <w:tbl>
      <w:tblPr>
        <w:tblW w:w="0" w:type="auto"/>
        <w:tblInd w:w="555" w:type="dxa"/>
        <w:tblLayout w:type="fixed"/>
        <w:tblCellMar>
          <w:left w:w="113" w:type="dxa"/>
        </w:tblCellMar>
        <w:tblLook w:val="0000" w:firstRow="0" w:lastRow="0" w:firstColumn="0" w:lastColumn="0" w:noHBand="0" w:noVBand="0"/>
      </w:tblPr>
      <w:tblGrid>
        <w:gridCol w:w="3059"/>
        <w:gridCol w:w="1936"/>
        <w:gridCol w:w="1928"/>
      </w:tblGrid>
      <w:tr w:rsidR="00907727">
        <w:tc>
          <w:tcPr>
            <w:tcW w:w="3059" w:type="dxa"/>
            <w:tcBorders>
              <w:top w:val="single" w:sz="4" w:space="0" w:color="00000A"/>
              <w:left w:val="single" w:sz="4" w:space="0" w:color="00000A"/>
              <w:bottom w:val="single" w:sz="4" w:space="0" w:color="00000A"/>
            </w:tcBorders>
            <w:shd w:val="clear" w:color="auto" w:fill="auto"/>
          </w:tcPr>
          <w:p w:rsidR="00907727" w:rsidRPr="00BD7B62" w:rsidRDefault="00907727">
            <w:pPr>
              <w:pStyle w:val="Akapitzlist1"/>
              <w:spacing w:after="0"/>
              <w:ind w:left="0"/>
              <w:rPr>
                <w:rFonts w:ascii="Arial" w:hAnsi="Arial" w:cs="Arial"/>
                <w:sz w:val="16"/>
                <w:szCs w:val="16"/>
                <w:lang w:val="en-US"/>
              </w:rPr>
            </w:pPr>
            <w:r>
              <w:rPr>
                <w:rFonts w:ascii="Times New Roman" w:hAnsi="Times New Roman" w:cs="Times New Roman"/>
                <w:sz w:val="20"/>
                <w:szCs w:val="20"/>
                <w:lang w:val="en-GB"/>
              </w:rPr>
              <w:t>The average rate of the National Bank of Poland as at   December 31</w:t>
            </w:r>
            <w:r>
              <w:rPr>
                <w:rFonts w:ascii="Times New Roman" w:hAnsi="Times New Roman" w:cs="Times New Roman"/>
                <w:sz w:val="20"/>
                <w:szCs w:val="20"/>
                <w:vertAlign w:val="superscript"/>
                <w:lang w:val="en-GB"/>
              </w:rPr>
              <w:t>st</w:t>
            </w:r>
            <w:r>
              <w:rPr>
                <w:rFonts w:ascii="Times New Roman" w:hAnsi="Times New Roman" w:cs="Times New Roman"/>
                <w:sz w:val="20"/>
                <w:szCs w:val="20"/>
                <w:lang w:val="en-GB"/>
              </w:rPr>
              <w:t xml:space="preserve"> 2016/December  31</w:t>
            </w:r>
            <w:r>
              <w:rPr>
                <w:rFonts w:ascii="Times New Roman" w:hAnsi="Times New Roman" w:cs="Times New Roman"/>
                <w:sz w:val="20"/>
                <w:szCs w:val="20"/>
                <w:vertAlign w:val="superscript"/>
                <w:lang w:val="en-GB"/>
              </w:rPr>
              <w:t>st</w:t>
            </w:r>
            <w:r>
              <w:rPr>
                <w:rFonts w:ascii="Times New Roman" w:hAnsi="Times New Roman" w:cs="Times New Roman"/>
                <w:sz w:val="20"/>
                <w:szCs w:val="20"/>
                <w:lang w:val="en-GB"/>
              </w:rPr>
              <w:t>, 2015</w:t>
            </w:r>
          </w:p>
        </w:tc>
        <w:tc>
          <w:tcPr>
            <w:tcW w:w="1936" w:type="dxa"/>
            <w:tcBorders>
              <w:top w:val="single" w:sz="4" w:space="0" w:color="00000A"/>
              <w:left w:val="single" w:sz="4" w:space="0" w:color="00000A"/>
              <w:bottom w:val="single" w:sz="4" w:space="0" w:color="00000A"/>
            </w:tcBorders>
            <w:shd w:val="clear" w:color="auto" w:fill="auto"/>
          </w:tcPr>
          <w:p w:rsidR="00907727" w:rsidRDefault="00907727">
            <w:pPr>
              <w:jc w:val="right"/>
              <w:rPr>
                <w:rFonts w:ascii="Arial" w:hAnsi="Arial" w:cs="Arial"/>
                <w:sz w:val="16"/>
                <w:szCs w:val="16"/>
              </w:rPr>
            </w:pPr>
            <w:r>
              <w:rPr>
                <w:rFonts w:ascii="Arial" w:hAnsi="Arial" w:cs="Arial"/>
                <w:sz w:val="16"/>
                <w:szCs w:val="16"/>
              </w:rPr>
              <w:t>0,2260</w:t>
            </w:r>
          </w:p>
        </w:tc>
        <w:tc>
          <w:tcPr>
            <w:tcW w:w="1928" w:type="dxa"/>
            <w:tcBorders>
              <w:top w:val="single" w:sz="4" w:space="0" w:color="00000A"/>
              <w:left w:val="single" w:sz="4" w:space="0" w:color="00000A"/>
              <w:bottom w:val="single" w:sz="4" w:space="0" w:color="00000A"/>
              <w:right w:val="single" w:sz="4" w:space="0" w:color="00000A"/>
            </w:tcBorders>
            <w:shd w:val="clear" w:color="auto" w:fill="auto"/>
          </w:tcPr>
          <w:p w:rsidR="00907727" w:rsidRDefault="00907727">
            <w:pPr>
              <w:jc w:val="right"/>
            </w:pPr>
            <w:r>
              <w:rPr>
                <w:rFonts w:ascii="Arial" w:hAnsi="Arial" w:cs="Arial"/>
                <w:sz w:val="16"/>
                <w:szCs w:val="16"/>
              </w:rPr>
              <w:t>0,2347</w:t>
            </w:r>
          </w:p>
        </w:tc>
      </w:tr>
      <w:tr w:rsidR="00907727">
        <w:tc>
          <w:tcPr>
            <w:tcW w:w="3059" w:type="dxa"/>
            <w:tcBorders>
              <w:top w:val="single" w:sz="4" w:space="0" w:color="00000A"/>
              <w:left w:val="single" w:sz="4" w:space="0" w:color="00000A"/>
              <w:bottom w:val="single" w:sz="4" w:space="0" w:color="00000A"/>
            </w:tcBorders>
            <w:shd w:val="clear" w:color="auto" w:fill="auto"/>
          </w:tcPr>
          <w:p w:rsidR="00907727" w:rsidRPr="00BD7B62" w:rsidRDefault="00907727">
            <w:pPr>
              <w:pStyle w:val="Akapitzlist1"/>
              <w:spacing w:after="0"/>
              <w:ind w:left="0"/>
              <w:rPr>
                <w:rFonts w:ascii="Arial" w:hAnsi="Arial" w:cs="Arial"/>
                <w:sz w:val="16"/>
                <w:szCs w:val="16"/>
                <w:lang w:val="en-US"/>
              </w:rPr>
            </w:pPr>
            <w:r>
              <w:rPr>
                <w:rFonts w:ascii="Times New Roman" w:hAnsi="Times New Roman" w:cs="Times New Roman"/>
                <w:sz w:val="20"/>
                <w:szCs w:val="20"/>
                <w:lang w:val="en-GB"/>
              </w:rPr>
              <w:lastRenderedPageBreak/>
              <w:t>The average rate for the period</w:t>
            </w:r>
          </w:p>
        </w:tc>
        <w:tc>
          <w:tcPr>
            <w:tcW w:w="1936" w:type="dxa"/>
            <w:tcBorders>
              <w:top w:val="single" w:sz="4" w:space="0" w:color="00000A"/>
              <w:left w:val="single" w:sz="4" w:space="0" w:color="00000A"/>
              <w:bottom w:val="single" w:sz="4" w:space="0" w:color="00000A"/>
            </w:tcBorders>
            <w:shd w:val="clear" w:color="auto" w:fill="auto"/>
          </w:tcPr>
          <w:p w:rsidR="00907727" w:rsidRDefault="00907727">
            <w:pPr>
              <w:jc w:val="right"/>
              <w:rPr>
                <w:rFonts w:ascii="Arial" w:hAnsi="Arial" w:cs="Arial"/>
                <w:sz w:val="16"/>
                <w:szCs w:val="16"/>
              </w:rPr>
            </w:pPr>
            <w:r>
              <w:rPr>
                <w:rFonts w:ascii="Arial" w:hAnsi="Arial" w:cs="Arial"/>
                <w:sz w:val="16"/>
                <w:szCs w:val="16"/>
              </w:rPr>
              <w:t>0,2292</w:t>
            </w:r>
          </w:p>
        </w:tc>
        <w:tc>
          <w:tcPr>
            <w:tcW w:w="1928" w:type="dxa"/>
            <w:tcBorders>
              <w:top w:val="single" w:sz="4" w:space="0" w:color="00000A"/>
              <w:left w:val="single" w:sz="4" w:space="0" w:color="00000A"/>
              <w:bottom w:val="single" w:sz="4" w:space="0" w:color="00000A"/>
              <w:right w:val="single" w:sz="4" w:space="0" w:color="00000A"/>
            </w:tcBorders>
            <w:shd w:val="clear" w:color="auto" w:fill="auto"/>
          </w:tcPr>
          <w:p w:rsidR="00907727" w:rsidRDefault="00907727">
            <w:pPr>
              <w:jc w:val="right"/>
            </w:pPr>
            <w:r>
              <w:rPr>
                <w:rFonts w:ascii="Arial" w:hAnsi="Arial" w:cs="Arial"/>
                <w:sz w:val="16"/>
                <w:szCs w:val="16"/>
              </w:rPr>
              <w:t>0,2392</w:t>
            </w:r>
          </w:p>
        </w:tc>
      </w:tr>
      <w:tr w:rsidR="00907727">
        <w:tc>
          <w:tcPr>
            <w:tcW w:w="3059" w:type="dxa"/>
            <w:tcBorders>
              <w:top w:val="single" w:sz="4" w:space="0" w:color="00000A"/>
              <w:left w:val="single" w:sz="4" w:space="0" w:color="00000A"/>
              <w:bottom w:val="single" w:sz="4" w:space="0" w:color="00000A"/>
            </w:tcBorders>
            <w:shd w:val="clear" w:color="auto" w:fill="auto"/>
          </w:tcPr>
          <w:p w:rsidR="00907727" w:rsidRPr="00BD7B62" w:rsidRDefault="00907727">
            <w:pPr>
              <w:pStyle w:val="Akapitzlist1"/>
              <w:spacing w:after="0"/>
              <w:ind w:left="0"/>
              <w:rPr>
                <w:rFonts w:ascii="Arial" w:hAnsi="Arial" w:cs="Arial"/>
                <w:sz w:val="16"/>
                <w:szCs w:val="16"/>
                <w:lang w:val="en-US"/>
              </w:rPr>
            </w:pPr>
            <w:r>
              <w:rPr>
                <w:rFonts w:ascii="Times New Roman" w:hAnsi="Times New Roman" w:cs="Times New Roman"/>
                <w:sz w:val="20"/>
                <w:szCs w:val="20"/>
                <w:lang w:val="en-GB"/>
              </w:rPr>
              <w:t xml:space="preserve">The lowest rate for the period </w:t>
            </w:r>
          </w:p>
        </w:tc>
        <w:tc>
          <w:tcPr>
            <w:tcW w:w="1936" w:type="dxa"/>
            <w:tcBorders>
              <w:top w:val="single" w:sz="4" w:space="0" w:color="00000A"/>
              <w:left w:val="single" w:sz="4" w:space="0" w:color="00000A"/>
              <w:bottom w:val="single" w:sz="4" w:space="0" w:color="00000A"/>
            </w:tcBorders>
            <w:shd w:val="clear" w:color="auto" w:fill="auto"/>
          </w:tcPr>
          <w:p w:rsidR="00907727" w:rsidRDefault="00907727">
            <w:pPr>
              <w:jc w:val="right"/>
              <w:rPr>
                <w:rFonts w:ascii="Arial" w:hAnsi="Arial" w:cs="Arial"/>
                <w:sz w:val="16"/>
                <w:szCs w:val="16"/>
              </w:rPr>
            </w:pPr>
            <w:r>
              <w:rPr>
                <w:rFonts w:ascii="Arial" w:hAnsi="Arial" w:cs="Arial"/>
                <w:sz w:val="16"/>
                <w:szCs w:val="16"/>
              </w:rPr>
              <w:t>0,2319</w:t>
            </w:r>
          </w:p>
        </w:tc>
        <w:tc>
          <w:tcPr>
            <w:tcW w:w="1928" w:type="dxa"/>
            <w:tcBorders>
              <w:top w:val="single" w:sz="4" w:space="0" w:color="00000A"/>
              <w:left w:val="single" w:sz="4" w:space="0" w:color="00000A"/>
              <w:bottom w:val="single" w:sz="4" w:space="0" w:color="00000A"/>
              <w:right w:val="single" w:sz="4" w:space="0" w:color="00000A"/>
            </w:tcBorders>
            <w:shd w:val="clear" w:color="auto" w:fill="auto"/>
          </w:tcPr>
          <w:p w:rsidR="00907727" w:rsidRDefault="00907727">
            <w:pPr>
              <w:jc w:val="right"/>
            </w:pPr>
            <w:r>
              <w:rPr>
                <w:rFonts w:ascii="Arial" w:hAnsi="Arial" w:cs="Arial"/>
                <w:sz w:val="16"/>
                <w:szCs w:val="16"/>
              </w:rPr>
              <w:t>0,2479</w:t>
            </w:r>
          </w:p>
        </w:tc>
      </w:tr>
      <w:tr w:rsidR="00907727">
        <w:tc>
          <w:tcPr>
            <w:tcW w:w="3059" w:type="dxa"/>
            <w:tcBorders>
              <w:top w:val="single" w:sz="4" w:space="0" w:color="00000A"/>
              <w:left w:val="single" w:sz="4" w:space="0" w:color="00000A"/>
              <w:bottom w:val="single" w:sz="4" w:space="0" w:color="00000A"/>
            </w:tcBorders>
            <w:shd w:val="clear" w:color="auto" w:fill="auto"/>
          </w:tcPr>
          <w:p w:rsidR="00907727" w:rsidRPr="00BD7B62" w:rsidRDefault="00907727">
            <w:pPr>
              <w:pStyle w:val="Akapitzlist1"/>
              <w:spacing w:after="0"/>
              <w:ind w:left="0"/>
              <w:rPr>
                <w:rFonts w:ascii="Arial" w:hAnsi="Arial" w:cs="Arial"/>
                <w:sz w:val="16"/>
                <w:szCs w:val="16"/>
                <w:lang w:val="en-US"/>
              </w:rPr>
            </w:pPr>
            <w:r>
              <w:rPr>
                <w:rFonts w:ascii="Times New Roman" w:hAnsi="Times New Roman" w:cs="Times New Roman"/>
                <w:sz w:val="20"/>
                <w:szCs w:val="20"/>
                <w:lang w:val="en-GB"/>
              </w:rPr>
              <w:t>The highest  rate for the  period</w:t>
            </w:r>
          </w:p>
        </w:tc>
        <w:tc>
          <w:tcPr>
            <w:tcW w:w="1936" w:type="dxa"/>
            <w:tcBorders>
              <w:top w:val="single" w:sz="4" w:space="0" w:color="00000A"/>
              <w:left w:val="single" w:sz="4" w:space="0" w:color="00000A"/>
              <w:bottom w:val="single" w:sz="4" w:space="0" w:color="00000A"/>
            </w:tcBorders>
            <w:shd w:val="clear" w:color="auto" w:fill="auto"/>
          </w:tcPr>
          <w:p w:rsidR="00907727" w:rsidRDefault="00907727">
            <w:pPr>
              <w:jc w:val="right"/>
              <w:rPr>
                <w:rFonts w:ascii="Arial" w:hAnsi="Arial" w:cs="Arial"/>
                <w:sz w:val="16"/>
                <w:szCs w:val="16"/>
              </w:rPr>
            </w:pPr>
            <w:r>
              <w:rPr>
                <w:rFonts w:ascii="Arial" w:hAnsi="Arial" w:cs="Arial"/>
                <w:sz w:val="16"/>
                <w:szCs w:val="16"/>
              </w:rPr>
              <w:t>0,2253</w:t>
            </w:r>
          </w:p>
        </w:tc>
        <w:tc>
          <w:tcPr>
            <w:tcW w:w="1928" w:type="dxa"/>
            <w:tcBorders>
              <w:top w:val="single" w:sz="4" w:space="0" w:color="00000A"/>
              <w:left w:val="single" w:sz="4" w:space="0" w:color="00000A"/>
              <w:bottom w:val="single" w:sz="4" w:space="0" w:color="00000A"/>
              <w:right w:val="single" w:sz="4" w:space="0" w:color="00000A"/>
            </w:tcBorders>
            <w:shd w:val="clear" w:color="auto" w:fill="auto"/>
          </w:tcPr>
          <w:p w:rsidR="00907727" w:rsidRDefault="00907727">
            <w:pPr>
              <w:jc w:val="right"/>
            </w:pPr>
            <w:r>
              <w:rPr>
                <w:rFonts w:ascii="Arial" w:hAnsi="Arial" w:cs="Arial"/>
                <w:sz w:val="16"/>
                <w:szCs w:val="16"/>
              </w:rPr>
              <w:t>0,2345</w:t>
            </w:r>
          </w:p>
        </w:tc>
      </w:tr>
    </w:tbl>
    <w:p w:rsidR="00907727" w:rsidRDefault="00907727">
      <w:pPr>
        <w:pStyle w:val="Akapitzlist1"/>
        <w:spacing w:after="0"/>
        <w:ind w:left="0"/>
        <w:rPr>
          <w:rFonts w:ascii="Times New Roman" w:hAnsi="Times New Roman" w:cs="Times New Roman"/>
          <w:color w:val="000000"/>
          <w:lang w:val="en-GB" w:eastAsia="pl-PL"/>
        </w:rPr>
      </w:pPr>
    </w:p>
    <w:p w:rsidR="00907727" w:rsidRDefault="00907727">
      <w:pPr>
        <w:pStyle w:val="Akapitzlist1"/>
        <w:spacing w:after="0"/>
        <w:ind w:left="0"/>
        <w:rPr>
          <w:rFonts w:ascii="Times New Roman" w:hAnsi="Times New Roman" w:cs="Times New Roman"/>
          <w:color w:val="000000"/>
          <w:lang w:val="en-GB" w:eastAsia="pl-PL"/>
        </w:rPr>
      </w:pPr>
    </w:p>
    <w:p w:rsidR="00907727" w:rsidRDefault="00907727">
      <w:pPr>
        <w:pStyle w:val="Akapitzlist1"/>
        <w:spacing w:after="0"/>
        <w:ind w:left="0"/>
        <w:rPr>
          <w:rFonts w:ascii="Times New Roman" w:hAnsi="Times New Roman" w:cs="Times New Roman"/>
          <w:color w:val="000000"/>
          <w:lang w:val="en-GB" w:eastAsia="pl-PL"/>
        </w:rPr>
      </w:pPr>
    </w:p>
    <w:p w:rsidR="00907727" w:rsidRDefault="00907727">
      <w:pPr>
        <w:rPr>
          <w:lang w:val="en-GB"/>
        </w:rPr>
      </w:pPr>
      <w:r>
        <w:rPr>
          <w:lang w:val="en-GB"/>
        </w:rPr>
        <w:t>3. COMPANY, LEGAL STATUS AND SCOPE OF THE ACTIVITIES RUN</w:t>
      </w:r>
    </w:p>
    <w:p w:rsidR="00907727" w:rsidRDefault="00907727">
      <w:pPr>
        <w:rPr>
          <w:lang w:val="en-GB"/>
        </w:rPr>
      </w:pPr>
    </w:p>
    <w:p w:rsidR="00907727" w:rsidRDefault="00907727">
      <w:pPr>
        <w:rPr>
          <w:rFonts w:ascii="Times New Roman" w:hAnsi="Times New Roman" w:cs="Times New Roman"/>
          <w:b/>
          <w:lang w:val="en-GB"/>
        </w:rPr>
      </w:pPr>
      <w:r>
        <w:rPr>
          <w:rFonts w:ascii="Times New Roman" w:hAnsi="Times New Roman" w:cs="Times New Roman"/>
          <w:b/>
          <w:lang w:val="en-GB"/>
        </w:rPr>
        <w:t>Name</w:t>
      </w:r>
      <w:r>
        <w:rPr>
          <w:rFonts w:ascii="Times New Roman" w:hAnsi="Times New Roman" w:cs="Times New Roman"/>
          <w:lang w:val="en-GB"/>
        </w:rPr>
        <w:t>: LIVECHAT Software SA</w:t>
      </w:r>
    </w:p>
    <w:p w:rsidR="00907727" w:rsidRDefault="00907727">
      <w:pPr>
        <w:rPr>
          <w:rFonts w:ascii="Times New Roman" w:hAnsi="Times New Roman" w:cs="Times New Roman"/>
          <w:b/>
          <w:lang w:val="en-GB"/>
        </w:rPr>
      </w:pPr>
      <w:r>
        <w:rPr>
          <w:rFonts w:ascii="Times New Roman" w:hAnsi="Times New Roman" w:cs="Times New Roman"/>
          <w:b/>
          <w:lang w:val="en-GB"/>
        </w:rPr>
        <w:t>Head office</w:t>
      </w:r>
      <w:r>
        <w:rPr>
          <w:rFonts w:ascii="Times New Roman" w:hAnsi="Times New Roman" w:cs="Times New Roman"/>
          <w:lang w:val="en-GB"/>
        </w:rPr>
        <w:t>: Al. Dębowa 3, 53-134 Wrocław</w:t>
      </w:r>
    </w:p>
    <w:p w:rsidR="00907727" w:rsidRDefault="00907727">
      <w:pPr>
        <w:jc w:val="both"/>
        <w:rPr>
          <w:rFonts w:ascii="Times New Roman" w:hAnsi="Times New Roman" w:cs="Times New Roman"/>
          <w:b/>
          <w:lang w:val="en-GB"/>
        </w:rPr>
      </w:pPr>
      <w:r>
        <w:rPr>
          <w:rFonts w:ascii="Times New Roman" w:hAnsi="Times New Roman" w:cs="Times New Roman"/>
          <w:b/>
          <w:lang w:val="en-GB"/>
        </w:rPr>
        <w:t>Basic economic activity</w:t>
      </w:r>
      <w:r>
        <w:rPr>
          <w:rFonts w:ascii="Times New Roman" w:hAnsi="Times New Roman" w:cs="Times New Roman"/>
          <w:lang w:val="en-GB"/>
        </w:rPr>
        <w:t xml:space="preserve">: 62.09.Z – Other services in information and computer technology </w:t>
      </w:r>
    </w:p>
    <w:p w:rsidR="00907727" w:rsidRDefault="00907727">
      <w:pPr>
        <w:jc w:val="both"/>
        <w:rPr>
          <w:rFonts w:ascii="Times New Roman" w:hAnsi="Times New Roman" w:cs="Times New Roman"/>
          <w:b/>
          <w:lang w:val="en-GB"/>
        </w:rPr>
      </w:pPr>
      <w:r>
        <w:rPr>
          <w:rFonts w:ascii="Times New Roman" w:hAnsi="Times New Roman" w:cs="Times New Roman"/>
          <w:b/>
          <w:lang w:val="en-GB"/>
        </w:rPr>
        <w:t>Registering authority</w:t>
      </w:r>
      <w:r>
        <w:rPr>
          <w:rFonts w:ascii="Times New Roman" w:hAnsi="Times New Roman" w:cs="Times New Roman"/>
          <w:lang w:val="en-GB"/>
        </w:rPr>
        <w:t>: Regional Court of Wrocław – Fabryczna in  Wrocław, VI Economic Division  of the National Court Register</w:t>
      </w:r>
    </w:p>
    <w:p w:rsidR="00907727" w:rsidRDefault="00907727">
      <w:pPr>
        <w:jc w:val="both"/>
        <w:rPr>
          <w:lang w:val="en-US"/>
        </w:rPr>
      </w:pPr>
      <w:r>
        <w:rPr>
          <w:rFonts w:ascii="Times New Roman" w:hAnsi="Times New Roman" w:cs="Times New Roman"/>
          <w:b/>
          <w:lang w:val="en-GB"/>
        </w:rPr>
        <w:t>KRS no:</w:t>
      </w:r>
      <w:r>
        <w:rPr>
          <w:rFonts w:ascii="Times New Roman" w:hAnsi="Times New Roman" w:cs="Times New Roman"/>
          <w:lang w:val="en-GB"/>
        </w:rPr>
        <w:t xml:space="preserve"> 0000290756</w:t>
      </w:r>
    </w:p>
    <w:p w:rsidR="00907727" w:rsidRDefault="00907727">
      <w:pPr>
        <w:jc w:val="both"/>
        <w:rPr>
          <w:lang w:val="en-GB"/>
        </w:rPr>
      </w:pPr>
      <w:r>
        <w:rPr>
          <w:lang w:val="en-US"/>
        </w:rPr>
        <w:t>Sector: IT</w:t>
      </w:r>
    </w:p>
    <w:p w:rsidR="00907727" w:rsidRDefault="00907727">
      <w:pPr>
        <w:jc w:val="both"/>
        <w:rPr>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4. COMPANY DURATION</w:t>
      </w:r>
    </w:p>
    <w:p w:rsidR="00907727" w:rsidRDefault="00907727">
      <w:pPr>
        <w:jc w:val="both"/>
        <w:rPr>
          <w:lang w:val="en-GB"/>
        </w:rPr>
      </w:pPr>
      <w:r>
        <w:rPr>
          <w:rFonts w:ascii="Times New Roman" w:hAnsi="Times New Roman" w:cs="Times New Roman"/>
          <w:lang w:val="en-GB"/>
        </w:rPr>
        <w:t>The Company duration according to its By-laws is unlimited.</w:t>
      </w:r>
    </w:p>
    <w:p w:rsidR="00907727" w:rsidRDefault="00907727">
      <w:pPr>
        <w:jc w:val="both"/>
        <w:rPr>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5. PERIOD COVERED BY THE FINANCIAL STATEMENT</w:t>
      </w:r>
    </w:p>
    <w:p w:rsidR="00907727" w:rsidRDefault="00907727">
      <w:pPr>
        <w:jc w:val="both"/>
        <w:rPr>
          <w:lang w:val="en-GB"/>
        </w:rPr>
      </w:pPr>
      <w:r>
        <w:rPr>
          <w:rFonts w:ascii="Times New Roman" w:hAnsi="Times New Roman" w:cs="Times New Roman"/>
          <w:lang w:val="en-GB"/>
        </w:rPr>
        <w:t xml:space="preserve">The Financial statement presents data for the period of from  </w:t>
      </w:r>
      <w:r>
        <w:rPr>
          <w:rFonts w:cs="Liberation Serif"/>
          <w:color w:val="000000"/>
          <w:lang w:val="en-GB" w:eastAsia="pl-PL"/>
        </w:rPr>
        <w:t>April 1</w:t>
      </w:r>
      <w:r>
        <w:rPr>
          <w:rFonts w:cs="Liberation Serif"/>
          <w:color w:val="000000"/>
          <w:vertAlign w:val="superscript"/>
          <w:lang w:val="en-GB" w:eastAsia="pl-PL"/>
        </w:rPr>
        <w:t>st</w:t>
      </w:r>
      <w:r>
        <w:rPr>
          <w:rFonts w:cs="Liberation Serif"/>
          <w:color w:val="000000"/>
          <w:lang w:val="en-GB" w:eastAsia="pl-PL"/>
        </w:rPr>
        <w:t>, 2016 until December 31</w:t>
      </w:r>
      <w:r>
        <w:rPr>
          <w:rFonts w:cs="Liberation Serif"/>
          <w:color w:val="000000"/>
          <w:vertAlign w:val="superscript"/>
          <w:lang w:val="en-GB" w:eastAsia="pl-PL"/>
        </w:rPr>
        <w:t>st</w:t>
      </w:r>
      <w:r>
        <w:rPr>
          <w:rFonts w:cs="Liberation Serif"/>
          <w:color w:val="000000"/>
          <w:lang w:val="en-GB" w:eastAsia="pl-PL"/>
        </w:rPr>
        <w:t>, 2016.</w:t>
      </w:r>
    </w:p>
    <w:p w:rsidR="00907727" w:rsidRDefault="00907727">
      <w:pPr>
        <w:jc w:val="both"/>
        <w:rPr>
          <w:lang w:val="en-GB"/>
        </w:rPr>
      </w:pPr>
    </w:p>
    <w:p w:rsidR="00907727" w:rsidRDefault="00907727">
      <w:pPr>
        <w:jc w:val="both"/>
        <w:rPr>
          <w:lang w:val="en-GB"/>
        </w:rPr>
      </w:pPr>
      <w:r>
        <w:rPr>
          <w:rFonts w:ascii="Times New Roman" w:hAnsi="Times New Roman" w:cs="Times New Roman"/>
          <w:lang w:val="en-GB"/>
        </w:rPr>
        <w:t>6. COMPANY BODIES</w:t>
      </w:r>
    </w:p>
    <w:p w:rsidR="00907727" w:rsidRDefault="00907727">
      <w:pPr>
        <w:jc w:val="both"/>
        <w:rPr>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 xml:space="preserve">The Company's Management Board as of </w:t>
      </w:r>
      <w:r>
        <w:rPr>
          <w:rFonts w:ascii="Times New Roman" w:hAnsi="Times New Roman" w:cs="Liberation Serif"/>
          <w:color w:val="000000"/>
          <w:lang w:val="en-GB" w:eastAsia="pl-PL"/>
        </w:rPr>
        <w:t>December 31</w:t>
      </w:r>
      <w:r>
        <w:rPr>
          <w:rFonts w:ascii="Times New Roman" w:hAnsi="Times New Roman" w:cs="Liberation Serif"/>
          <w:color w:val="000000"/>
          <w:vertAlign w:val="superscript"/>
          <w:lang w:val="en-GB" w:eastAsia="pl-PL"/>
        </w:rPr>
        <w:t>st</w:t>
      </w:r>
      <w:r>
        <w:rPr>
          <w:rFonts w:ascii="Times New Roman" w:hAnsi="Times New Roman" w:cs="Liberation Serif"/>
          <w:color w:val="000000"/>
          <w:lang w:val="en-GB" w:eastAsia="pl-PL"/>
        </w:rPr>
        <w:t>,</w:t>
      </w:r>
      <w:r>
        <w:rPr>
          <w:rFonts w:ascii="Times New Roman" w:hAnsi="Times New Roman" w:cs="Times New Roman"/>
          <w:lang w:val="en-GB"/>
        </w:rPr>
        <w:t xml:space="preserve"> 2016 is composed  of the following persons and has not changed as of the date of approval of the present statement:</w:t>
      </w:r>
    </w:p>
    <w:p w:rsidR="006346F5" w:rsidRDefault="006346F5">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Mariusz Ciepły – President of the Board</w:t>
      </w:r>
    </w:p>
    <w:p w:rsidR="00907727" w:rsidRDefault="00907727">
      <w:pPr>
        <w:jc w:val="both"/>
        <w:rPr>
          <w:lang w:val="en-GB"/>
        </w:rPr>
      </w:pPr>
      <w:r>
        <w:rPr>
          <w:rFonts w:ascii="Times New Roman" w:hAnsi="Times New Roman" w:cs="Times New Roman"/>
          <w:lang w:val="en-GB"/>
        </w:rPr>
        <w:t>Urszula Jarzębowska – member of the Board</w:t>
      </w:r>
    </w:p>
    <w:p w:rsidR="00907727" w:rsidRDefault="00907727">
      <w:pPr>
        <w:jc w:val="both"/>
        <w:rPr>
          <w:lang w:val="en-GB"/>
        </w:rPr>
      </w:pPr>
    </w:p>
    <w:p w:rsidR="00907727" w:rsidRDefault="00907727">
      <w:pPr>
        <w:jc w:val="both"/>
        <w:rPr>
          <w:lang w:val="en-GB"/>
        </w:rPr>
      </w:pPr>
      <w:r>
        <w:rPr>
          <w:rFonts w:ascii="Times New Roman" w:hAnsi="Times New Roman" w:cs="Times New Roman"/>
          <w:lang w:val="en-GB"/>
        </w:rPr>
        <w:t xml:space="preserve">The Company's Supervisory Board  as of </w:t>
      </w:r>
      <w:r>
        <w:rPr>
          <w:rFonts w:ascii="Times New Roman" w:hAnsi="Times New Roman" w:cs="Liberation Serif"/>
          <w:color w:val="000000"/>
          <w:lang w:val="en-GB" w:eastAsia="pl-PL"/>
        </w:rPr>
        <w:t>December 31</w:t>
      </w:r>
      <w:r>
        <w:rPr>
          <w:rFonts w:ascii="Times New Roman" w:hAnsi="Times New Roman" w:cs="Liberation Serif"/>
          <w:color w:val="000000"/>
          <w:vertAlign w:val="superscript"/>
          <w:lang w:val="en-GB" w:eastAsia="pl-PL"/>
        </w:rPr>
        <w:t>st</w:t>
      </w:r>
      <w:r>
        <w:rPr>
          <w:rFonts w:ascii="Times New Roman" w:hAnsi="Times New Roman" w:cs="Liberation Serif"/>
          <w:color w:val="000000"/>
          <w:lang w:val="en-GB" w:eastAsia="pl-PL"/>
        </w:rPr>
        <w:t>,</w:t>
      </w:r>
      <w:r>
        <w:rPr>
          <w:rFonts w:ascii="Times New Roman" w:hAnsi="Times New Roman" w:cs="Times New Roman"/>
          <w:lang w:val="en-GB"/>
        </w:rPr>
        <w:t xml:space="preserve"> 2016 and on the day of signing  the financial statement is composed of the following persons:</w:t>
      </w:r>
    </w:p>
    <w:p w:rsidR="00907727" w:rsidRDefault="00907727">
      <w:pPr>
        <w:rPr>
          <w:rFonts w:ascii="Times New Roman" w:hAnsi="Times New Roman" w:cs="Times New Roman"/>
          <w:lang w:val="en-US"/>
        </w:rPr>
      </w:pPr>
    </w:p>
    <w:p w:rsidR="00907727" w:rsidRDefault="00907727">
      <w:pPr>
        <w:rPr>
          <w:rFonts w:ascii="Times New Roman" w:hAnsi="Times New Roman" w:cs="Times New Roman"/>
          <w:lang w:val="en-US"/>
        </w:rPr>
      </w:pPr>
      <w:r>
        <w:rPr>
          <w:rFonts w:ascii="Times New Roman" w:hAnsi="Times New Roman" w:cs="Times New Roman"/>
          <w:lang w:val="en-US"/>
        </w:rPr>
        <w:t xml:space="preserve">Maciej Jarzębowski </w:t>
      </w:r>
      <w:r>
        <w:rPr>
          <w:rFonts w:ascii="Times New Roman" w:hAnsi="Times New Roman" w:cs="Times New Roman"/>
          <w:lang w:val="en-US"/>
        </w:rPr>
        <w:tab/>
        <w:t>- President  of the Board</w:t>
      </w:r>
    </w:p>
    <w:p w:rsidR="00907727" w:rsidRDefault="00907727">
      <w:pPr>
        <w:rPr>
          <w:rFonts w:ascii="Times New Roman" w:hAnsi="Times New Roman" w:cs="Times New Roman"/>
          <w:lang w:val="en-US"/>
        </w:rPr>
      </w:pPr>
      <w:r>
        <w:rPr>
          <w:rFonts w:ascii="Times New Roman" w:hAnsi="Times New Roman" w:cs="Times New Roman"/>
          <w:lang w:val="en-US"/>
        </w:rPr>
        <w:t>Andrzej Różycki</w:t>
      </w:r>
      <w:r>
        <w:rPr>
          <w:rFonts w:ascii="Times New Roman" w:hAnsi="Times New Roman" w:cs="Times New Roman"/>
          <w:lang w:val="en-US"/>
        </w:rPr>
        <w:tab/>
        <w:t>- Deputy President of the Board</w:t>
      </w:r>
    </w:p>
    <w:p w:rsidR="00907727" w:rsidRDefault="00907727">
      <w:pPr>
        <w:rPr>
          <w:rFonts w:ascii="Times New Roman" w:hAnsi="Times New Roman" w:cs="Times New Roman"/>
          <w:lang w:val="en-US"/>
        </w:rPr>
      </w:pPr>
      <w:r>
        <w:rPr>
          <w:rFonts w:ascii="Times New Roman" w:hAnsi="Times New Roman" w:cs="Times New Roman"/>
          <w:lang w:val="en-US"/>
        </w:rPr>
        <w:t>Marcin Mańdziak</w:t>
      </w:r>
      <w:r>
        <w:rPr>
          <w:rFonts w:ascii="Times New Roman" w:hAnsi="Times New Roman" w:cs="Times New Roman"/>
          <w:lang w:val="en-US"/>
        </w:rPr>
        <w:tab/>
        <w:t>- member of the Board</w:t>
      </w:r>
    </w:p>
    <w:p w:rsidR="00907727" w:rsidRDefault="00907727">
      <w:pPr>
        <w:rPr>
          <w:rFonts w:ascii="Times New Roman" w:hAnsi="Times New Roman" w:cs="Times New Roman"/>
          <w:lang w:val="en-GB"/>
        </w:rPr>
      </w:pPr>
      <w:r>
        <w:rPr>
          <w:rFonts w:ascii="Times New Roman" w:hAnsi="Times New Roman" w:cs="Times New Roman"/>
          <w:lang w:val="en-US"/>
        </w:rPr>
        <w:t>Jakub Sitarz</w:t>
      </w:r>
      <w:r>
        <w:rPr>
          <w:rFonts w:ascii="Times New Roman" w:hAnsi="Times New Roman" w:cs="Times New Roman"/>
          <w:lang w:val="en-US"/>
        </w:rPr>
        <w:tab/>
      </w:r>
      <w:r>
        <w:rPr>
          <w:rFonts w:ascii="Times New Roman" w:hAnsi="Times New Roman" w:cs="Times New Roman"/>
          <w:lang w:val="en-US"/>
        </w:rPr>
        <w:tab/>
        <w:t>- member of the Board</w:t>
      </w:r>
    </w:p>
    <w:p w:rsidR="00907727" w:rsidRDefault="00907727">
      <w:pPr>
        <w:jc w:val="both"/>
        <w:rPr>
          <w:rFonts w:ascii="Times New Roman" w:hAnsi="Times New Roman" w:cs="Times New Roman"/>
          <w:lang w:val="en-GB"/>
        </w:rPr>
      </w:pPr>
      <w:r>
        <w:rPr>
          <w:rFonts w:ascii="Times New Roman" w:hAnsi="Times New Roman" w:cs="Times New Roman"/>
          <w:lang w:val="en-GB"/>
        </w:rPr>
        <w:t>Marta Ciepła</w:t>
      </w:r>
      <w:r>
        <w:rPr>
          <w:rFonts w:ascii="Times New Roman" w:hAnsi="Times New Roman" w:cs="Times New Roman"/>
          <w:lang w:val="en-GB"/>
        </w:rPr>
        <w:tab/>
      </w:r>
      <w:r>
        <w:rPr>
          <w:rFonts w:ascii="Times New Roman" w:hAnsi="Times New Roman" w:cs="Times New Roman"/>
          <w:lang w:val="en-GB"/>
        </w:rPr>
        <w:tab/>
        <w:t>- member of the Board</w:t>
      </w:r>
    </w:p>
    <w:p w:rsidR="00907727" w:rsidRDefault="00907727">
      <w:pPr>
        <w:jc w:val="both"/>
        <w:rPr>
          <w:rFonts w:ascii="Times New Roman" w:hAnsi="Times New Roman" w:cs="Times New Roman"/>
          <w:lang w:val="en-GB"/>
        </w:rPr>
      </w:pPr>
    </w:p>
    <w:p w:rsidR="00907727" w:rsidRDefault="00907727">
      <w:pPr>
        <w:jc w:val="both"/>
        <w:rPr>
          <w:lang w:val="en-GB"/>
        </w:rPr>
      </w:pPr>
    </w:p>
    <w:p w:rsidR="00907727" w:rsidRDefault="00907727">
      <w:pPr>
        <w:jc w:val="both"/>
        <w:rPr>
          <w:rFonts w:ascii="Times New Roman" w:hAnsi="Times New Roman" w:cs="Times New Roman"/>
          <w:lang w:val="en-GB"/>
        </w:rPr>
      </w:pPr>
    </w:p>
    <w:p w:rsidR="00907727" w:rsidRDefault="00907727">
      <w:pPr>
        <w:jc w:val="both"/>
        <w:rPr>
          <w:lang w:val="en-GB"/>
        </w:rPr>
      </w:pPr>
    </w:p>
    <w:p w:rsidR="00907727" w:rsidRDefault="00907727">
      <w:pPr>
        <w:jc w:val="both"/>
        <w:rPr>
          <w:lang w:val="en-GB"/>
        </w:rPr>
      </w:pPr>
      <w:r>
        <w:rPr>
          <w:lang w:val="en-GB"/>
        </w:rPr>
        <w:t xml:space="preserve">7. </w:t>
      </w:r>
      <w:r>
        <w:rPr>
          <w:lang w:val="en-GB"/>
        </w:rPr>
        <w:tab/>
        <w:t>INTERNAL ORGANIZATIONAL UNITS IN THE COMPANY'S STRUCTURE THAT PREPARE  FINANCIAL STATEMENTS INDEPENDENTLY</w:t>
      </w:r>
    </w:p>
    <w:p w:rsidR="00907727" w:rsidRDefault="00907727">
      <w:pPr>
        <w:jc w:val="both"/>
        <w:rPr>
          <w:lang w:val="en-GB"/>
        </w:rPr>
      </w:pPr>
    </w:p>
    <w:p w:rsidR="00907727" w:rsidRDefault="00907727">
      <w:pPr>
        <w:jc w:val="both"/>
        <w:rPr>
          <w:lang w:val="en-GB"/>
        </w:rPr>
      </w:pPr>
      <w:r>
        <w:rPr>
          <w:lang w:val="en-GB"/>
        </w:rPr>
        <w:t>In the Company's structure there are no internal organizational units that draw up financial statements.</w:t>
      </w:r>
    </w:p>
    <w:p w:rsidR="00907727" w:rsidRDefault="00907727">
      <w:pPr>
        <w:jc w:val="both"/>
        <w:rPr>
          <w:lang w:val="en-GB"/>
        </w:rPr>
      </w:pPr>
    </w:p>
    <w:p w:rsidR="00907727" w:rsidRDefault="00907727">
      <w:pPr>
        <w:jc w:val="both"/>
        <w:rPr>
          <w:lang w:val="en-GB"/>
        </w:rPr>
      </w:pPr>
      <w:r>
        <w:rPr>
          <w:lang w:val="en-GB"/>
        </w:rPr>
        <w:t>8. INFORMATION ON COMPANIES FOR WHICH LIVECHAT Software SA IS THE PARENT COMPANY OR A KEY INVESTOR.  INFORMATION ABOUT  A MERGER DURING THE REPORTING PERIOD.</w:t>
      </w:r>
    </w:p>
    <w:p w:rsidR="00907727" w:rsidRDefault="00907727">
      <w:pPr>
        <w:jc w:val="both"/>
        <w:rPr>
          <w:lang w:val="en-GB"/>
        </w:rPr>
      </w:pPr>
    </w:p>
    <w:p w:rsidR="00907727" w:rsidRDefault="00907727">
      <w:pPr>
        <w:jc w:val="both"/>
        <w:rPr>
          <w:lang w:val="en-GB"/>
        </w:rPr>
      </w:pPr>
      <w:r>
        <w:rPr>
          <w:lang w:val="en-GB"/>
        </w:rPr>
        <w:lastRenderedPageBreak/>
        <w:t xml:space="preserve">LIVECHAT Software Joint Stock is a parent company in the Capital Group, which draws up and publishes consolidated financial statements according to the International Standards of Financial Reporting  accepted for use in EU. </w:t>
      </w:r>
    </w:p>
    <w:p w:rsidR="00907727" w:rsidRDefault="00907727">
      <w:pPr>
        <w:jc w:val="both"/>
        <w:rPr>
          <w:lang w:val="en-GB"/>
        </w:rPr>
      </w:pPr>
    </w:p>
    <w:p w:rsidR="00907727" w:rsidRDefault="00907727">
      <w:pPr>
        <w:jc w:val="both"/>
        <w:rPr>
          <w:lang w:val="en-GB"/>
        </w:rPr>
      </w:pPr>
      <w:r>
        <w:rPr>
          <w:lang w:val="en-GB"/>
        </w:rPr>
        <w:t>LIVECHAT Software SA is a parent company of LiveChat Incorporated – it holds 100% of its shares.</w:t>
      </w:r>
    </w:p>
    <w:p w:rsidR="00907727" w:rsidRDefault="00907727">
      <w:pPr>
        <w:jc w:val="both"/>
        <w:rPr>
          <w:lang w:val="en-GB"/>
        </w:rPr>
      </w:pPr>
    </w:p>
    <w:p w:rsidR="00907727" w:rsidRDefault="00907727">
      <w:pPr>
        <w:jc w:val="both"/>
        <w:rPr>
          <w:lang w:val="en-GB"/>
        </w:rPr>
      </w:pPr>
      <w:r>
        <w:rPr>
          <w:lang w:val="en-GB"/>
        </w:rPr>
        <w:t xml:space="preserve">During the reporting period the Company did not merge with another company. </w:t>
      </w:r>
    </w:p>
    <w:p w:rsidR="00907727" w:rsidRDefault="00907727">
      <w:pPr>
        <w:jc w:val="both"/>
        <w:rPr>
          <w:lang w:val="en-GB"/>
        </w:rPr>
      </w:pPr>
    </w:p>
    <w:p w:rsidR="00907727" w:rsidRDefault="00907727">
      <w:pPr>
        <w:jc w:val="both"/>
        <w:rPr>
          <w:lang w:val="en-GB"/>
        </w:rPr>
      </w:pPr>
      <w:r>
        <w:rPr>
          <w:lang w:val="en-GB"/>
        </w:rPr>
        <w:t>9. INFORMATION ON ASSUMPTIONS ACCEPTED WHEN DRAWING UP THE FINANCIAL STATEMENT AND KNOWN CIRCUMSTANCES INDICATING THAT THERE IS A THREAT TO THE COMPANY'S BUSINESS CONTINUATION</w:t>
      </w:r>
    </w:p>
    <w:p w:rsidR="00907727" w:rsidRDefault="00907727">
      <w:pPr>
        <w:jc w:val="both"/>
        <w:rPr>
          <w:lang w:val="en-GB"/>
        </w:rPr>
      </w:pPr>
    </w:p>
    <w:p w:rsidR="00907727" w:rsidRDefault="00907727">
      <w:pPr>
        <w:jc w:val="both"/>
        <w:rPr>
          <w:lang w:val="en-GB"/>
        </w:rPr>
      </w:pPr>
      <w:r>
        <w:rPr>
          <w:lang w:val="en-GB"/>
        </w:rPr>
        <w:t>The financial statement was drawn up  following the assumption that the Company will be able to continue its business activity in  the foreseeable future.  There are no circumstances known indicating that the continuation of the Company's business activity might be threatened.</w:t>
      </w:r>
    </w:p>
    <w:p w:rsidR="00907727" w:rsidRDefault="00907727">
      <w:pPr>
        <w:jc w:val="both"/>
        <w:rPr>
          <w:lang w:val="en-GB"/>
        </w:rPr>
      </w:pPr>
    </w:p>
    <w:p w:rsidR="00907727" w:rsidRDefault="00907727">
      <w:pPr>
        <w:jc w:val="both"/>
        <w:rPr>
          <w:lang w:val="en-GB"/>
        </w:rPr>
      </w:pPr>
      <w:r>
        <w:rPr>
          <w:lang w:val="en-GB"/>
        </w:rPr>
        <w:t>10. PRESENTATION AND TRANSFORMATION OF FINANCIAL STATEMENTS</w:t>
      </w:r>
    </w:p>
    <w:p w:rsidR="00907727" w:rsidRDefault="00907727">
      <w:pPr>
        <w:jc w:val="both"/>
        <w:rPr>
          <w:lang w:val="en-GB"/>
        </w:rPr>
      </w:pPr>
      <w:r>
        <w:rPr>
          <w:lang w:val="en-GB"/>
        </w:rPr>
        <w:t xml:space="preserve">During the business period the Company did not change the principles of accounting nor did it transform its financial statements. </w:t>
      </w:r>
    </w:p>
    <w:p w:rsidR="00907727" w:rsidRDefault="00907727">
      <w:pPr>
        <w:jc w:val="both"/>
        <w:rPr>
          <w:lang w:val="en-GB"/>
        </w:rPr>
      </w:pPr>
    </w:p>
    <w:p w:rsidR="00907727" w:rsidRDefault="00907727">
      <w:pPr>
        <w:jc w:val="both"/>
        <w:rPr>
          <w:lang w:val="en-GB"/>
        </w:rPr>
      </w:pPr>
    </w:p>
    <w:p w:rsidR="00907727" w:rsidRDefault="00907727">
      <w:pPr>
        <w:jc w:val="both"/>
        <w:rPr>
          <w:lang w:val="en-GB"/>
        </w:rPr>
      </w:pPr>
      <w:r>
        <w:rPr>
          <w:lang w:val="en-GB"/>
        </w:rPr>
        <w:t>11. ACCOUNTING RULES (POLICY) INCLUDING METHODS OF EVALUATING ASSETS AND LIABILITIES (INCLUDING DEPRECIATION AND AMORTISATION), MEASURING FINANCIAL RESULT AND METHODS OF DRAWING UP A FINANCIAL STATEMENT TO THE EXTENT THE ACCOUNTING ACT LEAVES THE COMPANY FREE TO CHOOSE</w:t>
      </w:r>
    </w:p>
    <w:p w:rsidR="00907727" w:rsidRDefault="00907727">
      <w:pPr>
        <w:jc w:val="both"/>
        <w:rPr>
          <w:lang w:val="en-GB"/>
        </w:rPr>
      </w:pPr>
    </w:p>
    <w:p w:rsidR="00907727" w:rsidRDefault="00907727">
      <w:pPr>
        <w:jc w:val="both"/>
        <w:rPr>
          <w:lang w:val="en-GB"/>
        </w:rPr>
      </w:pPr>
      <w:r>
        <w:rPr>
          <w:lang w:val="en-GB"/>
        </w:rPr>
        <w:t xml:space="preserve">Accounting rules accepted for  drawing up the financial statement as of </w:t>
      </w:r>
      <w:r>
        <w:rPr>
          <w:rFonts w:cs="Liberation Serif"/>
          <w:color w:val="000000"/>
          <w:lang w:val="en-GB" w:eastAsia="pl-PL"/>
        </w:rPr>
        <w:t>December 31</w:t>
      </w:r>
      <w:r>
        <w:rPr>
          <w:rFonts w:cs="Liberation Serif"/>
          <w:color w:val="000000"/>
          <w:vertAlign w:val="superscript"/>
          <w:lang w:val="en-GB" w:eastAsia="pl-PL"/>
        </w:rPr>
        <w:t>st</w:t>
      </w:r>
      <w:r>
        <w:rPr>
          <w:rFonts w:cs="Liberation Serif"/>
          <w:color w:val="000000"/>
          <w:lang w:val="en-GB" w:eastAsia="pl-PL"/>
        </w:rPr>
        <w:t>,</w:t>
      </w:r>
      <w:r>
        <w:rPr>
          <w:lang w:val="en-GB"/>
        </w:rPr>
        <w:t>2016 comply with the Accounting Act of June 29</w:t>
      </w:r>
      <w:r>
        <w:rPr>
          <w:vertAlign w:val="superscript"/>
          <w:lang w:val="en-GB"/>
        </w:rPr>
        <w:t>th</w:t>
      </w:r>
      <w:r>
        <w:rPr>
          <w:lang w:val="en-GB"/>
        </w:rPr>
        <w:t>, 1994 as amended and with the Regulation of the Minister of Finance of May 25</w:t>
      </w:r>
      <w:r>
        <w:rPr>
          <w:vertAlign w:val="superscript"/>
          <w:lang w:val="en-GB"/>
        </w:rPr>
        <w:t>th</w:t>
      </w:r>
      <w:r>
        <w:rPr>
          <w:lang w:val="en-GB"/>
        </w:rPr>
        <w:t>, 2016 concerning current and periodical reporting  by issuers of securities and with the conditions  under which the legally required information originating in a non-member state can be deemed equivalent thereof ( Journal of Law 2016, i. 860).</w:t>
      </w:r>
    </w:p>
    <w:p w:rsidR="00907727" w:rsidRDefault="00907727">
      <w:pPr>
        <w:jc w:val="both"/>
        <w:rPr>
          <w:lang w:val="en-GB"/>
        </w:rPr>
      </w:pPr>
    </w:p>
    <w:p w:rsidR="00907727" w:rsidRDefault="00907727">
      <w:pPr>
        <w:jc w:val="both"/>
        <w:rPr>
          <w:lang w:val="en-GB"/>
        </w:rPr>
      </w:pPr>
      <w:r>
        <w:rPr>
          <w:lang w:val="en-GB"/>
        </w:rPr>
        <w:t>Book entries are made according to the rule of historical cost. The Company did not make any corrections that would illustrate the effect of inflation on particular items in the balance sheet and the profit and loss statement.</w:t>
      </w:r>
    </w:p>
    <w:p w:rsidR="00907727" w:rsidRDefault="00907727">
      <w:pPr>
        <w:jc w:val="both"/>
        <w:rPr>
          <w:lang w:val="en-GB"/>
        </w:rPr>
      </w:pPr>
    </w:p>
    <w:p w:rsidR="00907727" w:rsidRDefault="00907727">
      <w:pPr>
        <w:jc w:val="both"/>
        <w:rPr>
          <w:lang w:val="en-GB"/>
        </w:rPr>
      </w:pPr>
      <w:r>
        <w:rPr>
          <w:lang w:val="en-GB"/>
        </w:rPr>
        <w:t>The Company draws up profit and loss statement with by-function classification.</w:t>
      </w:r>
    </w:p>
    <w:p w:rsidR="00907727" w:rsidRDefault="00907727">
      <w:pPr>
        <w:jc w:val="both"/>
        <w:rPr>
          <w:lang w:val="en-GB"/>
        </w:rPr>
      </w:pPr>
    </w:p>
    <w:p w:rsidR="00907727" w:rsidRDefault="00907727">
      <w:pPr>
        <w:jc w:val="both"/>
        <w:rPr>
          <w:lang w:val="en-GB"/>
        </w:rPr>
      </w:pPr>
      <w:r>
        <w:rPr>
          <w:lang w:val="en-GB"/>
        </w:rPr>
        <w:t>Cash flow statement is made following an indirect method.</w:t>
      </w:r>
    </w:p>
    <w:p w:rsidR="00907727" w:rsidRDefault="00907727">
      <w:pPr>
        <w:jc w:val="both"/>
        <w:rPr>
          <w:lang w:val="en-GB"/>
        </w:rPr>
      </w:pPr>
    </w:p>
    <w:p w:rsidR="00907727" w:rsidRDefault="00907727">
      <w:pPr>
        <w:jc w:val="both"/>
        <w:rPr>
          <w:lang w:val="en-GB"/>
        </w:rPr>
      </w:pPr>
      <w:r>
        <w:rPr>
          <w:lang w:val="en-GB"/>
        </w:rPr>
        <w:t>The rules of evaluating  assets and liabilities as well as of measuring the financial result are the following:</w:t>
      </w:r>
    </w:p>
    <w:p w:rsidR="00907727" w:rsidRDefault="00907727">
      <w:pPr>
        <w:jc w:val="both"/>
        <w:rPr>
          <w:lang w:val="en-GB"/>
        </w:rPr>
      </w:pPr>
    </w:p>
    <w:p w:rsidR="00907727" w:rsidRDefault="00907727">
      <w:pPr>
        <w:jc w:val="both"/>
        <w:rPr>
          <w:lang w:val="en-GB"/>
        </w:rPr>
      </w:pPr>
      <w:r>
        <w:rPr>
          <w:lang w:val="en-GB"/>
        </w:rPr>
        <w:t>Intangible assets are  the R&amp; D expenses  related to computer software. Intangible assets are evaluated according to their purchase price/ acquisition cost. In the balance sheet their presented price is lowered by  depreciation by applying  a linear method throughout the whole period of their useful economic life.  Annual depreciation rates applied by the Company are as follows:</w:t>
      </w:r>
    </w:p>
    <w:p w:rsidR="00907727" w:rsidRDefault="00907727">
      <w:pPr>
        <w:jc w:val="both"/>
        <w:rPr>
          <w:lang w:val="en-GB"/>
        </w:rPr>
      </w:pPr>
      <w:r>
        <w:rPr>
          <w:lang w:val="en-GB"/>
        </w:rPr>
        <w:t>- R&amp;D expenses – 20-30%.</w:t>
      </w:r>
    </w:p>
    <w:p w:rsidR="00907727" w:rsidRDefault="00907727">
      <w:pPr>
        <w:jc w:val="both"/>
        <w:rPr>
          <w:lang w:val="en-GB"/>
        </w:rPr>
      </w:pPr>
    </w:p>
    <w:p w:rsidR="00907727" w:rsidRDefault="00907727">
      <w:pPr>
        <w:jc w:val="both"/>
        <w:rPr>
          <w:lang w:val="en-GB"/>
        </w:rPr>
      </w:pPr>
      <w:r>
        <w:rPr>
          <w:lang w:val="en-GB"/>
        </w:rPr>
        <w:t xml:space="preserve">Tangible fixed assets are tangible assets evaluated according to their purchase price/ acquisition cost. Fixed assets depreciation write-offs are made following the linear method. Depreciation rates </w:t>
      </w:r>
      <w:r>
        <w:rPr>
          <w:lang w:val="en-GB"/>
        </w:rPr>
        <w:lastRenderedPageBreak/>
        <w:t>were fixed by taking into account useful economic life of fixed assets and illustrate the real wear and tear of fixed assets.  The annual depreciation rates applied by the Company are as follows:</w:t>
      </w:r>
    </w:p>
    <w:p w:rsidR="00907727" w:rsidRDefault="00907727">
      <w:pPr>
        <w:jc w:val="both"/>
        <w:rPr>
          <w:lang w:val="en-GB"/>
        </w:rPr>
      </w:pPr>
      <w:r>
        <w:rPr>
          <w:lang w:val="en-GB"/>
        </w:rPr>
        <w:t>- computers – 30%.</w:t>
      </w:r>
    </w:p>
    <w:p w:rsidR="00907727" w:rsidRDefault="00907727">
      <w:pPr>
        <w:jc w:val="both"/>
        <w:rPr>
          <w:lang w:val="en-GB"/>
        </w:rPr>
      </w:pPr>
    </w:p>
    <w:p w:rsidR="00907727" w:rsidRDefault="00907727">
      <w:pPr>
        <w:jc w:val="both"/>
        <w:rPr>
          <w:lang w:val="en-GB"/>
        </w:rPr>
      </w:pPr>
      <w:r>
        <w:rPr>
          <w:lang w:val="en-GB"/>
        </w:rPr>
        <w:t xml:space="preserve">As of the balance sheet day the Company makes a review  of the fixed assets net value in order to find out whether there are any signs that the fixed assets might lose their value. If such signs are  found, a recovery value of a particular asset is assessed in order to determine a possible write-off thereof. </w:t>
      </w:r>
    </w:p>
    <w:p w:rsidR="00907727" w:rsidRDefault="00907727">
      <w:pPr>
        <w:jc w:val="both"/>
        <w:rPr>
          <w:lang w:val="en-GB"/>
        </w:rPr>
      </w:pPr>
    </w:p>
    <w:p w:rsidR="00907727" w:rsidRDefault="00907727">
      <w:pPr>
        <w:jc w:val="both"/>
        <w:rPr>
          <w:lang w:val="en-GB"/>
        </w:rPr>
      </w:pPr>
      <w:r>
        <w:rPr>
          <w:lang w:val="en-GB"/>
        </w:rPr>
        <w:t xml:space="preserve">Assets and liabilities are entered into the Company's balance sheet at the moment the Company enters into a binding contract. </w:t>
      </w:r>
    </w:p>
    <w:p w:rsidR="00907727" w:rsidRDefault="00907727">
      <w:pPr>
        <w:jc w:val="both"/>
        <w:rPr>
          <w:lang w:val="en-GB"/>
        </w:rPr>
      </w:pPr>
    </w:p>
    <w:p w:rsidR="00907727" w:rsidRDefault="00907727">
      <w:pPr>
        <w:jc w:val="both"/>
        <w:rPr>
          <w:lang w:val="en-GB"/>
        </w:rPr>
      </w:pPr>
      <w:r>
        <w:rPr>
          <w:lang w:val="en-GB"/>
        </w:rPr>
        <w:t xml:space="preserve">The PLN value of receivables is determined when they become due.  According to the provision  in the accounting policy  the Company on the balance day  does not calculate interest  for a delay in payment of overdue receivables. The Company makes write-offs to receivables from  contracting parties that delay in payment of their dues on the balance day, provided their economic and financial standing shows that  payment of the money due is not possible in the nearest future. The write-offs are charged  to the other operating expenses. In the balance sheet receivables are entered at their net value, that is lowered by write-offs to receivables.  Receivables in foreign currencies are calculated into PLN at the moment they become due according to the average rate of the  National Bank of Poland  on the day preceding the day on which the receivables become due.  On the balance sheet day receivables in foreign currencies are evaluated according to the average rate for a particular currency  fixed by the National Bank of Poland on that day. </w:t>
      </w:r>
    </w:p>
    <w:p w:rsidR="00907727" w:rsidRDefault="00907727">
      <w:pPr>
        <w:jc w:val="both"/>
        <w:rPr>
          <w:lang w:val="en-GB"/>
        </w:rPr>
      </w:pPr>
    </w:p>
    <w:p w:rsidR="00907727" w:rsidRDefault="00907727">
      <w:pPr>
        <w:jc w:val="both"/>
        <w:rPr>
          <w:lang w:val="en-GB"/>
        </w:rPr>
      </w:pPr>
      <w:r>
        <w:rPr>
          <w:lang w:val="en-GB"/>
        </w:rPr>
        <w:t>Cash/funds cover money in cash and on bank accounts. They are shown in their nominal value. Cash in foreign currencies is evaluated on the balance sheet day according to the average rate for a particular currency  fixed by the National Bank of Poland on that day. Bank account cash inflows  throughout a year are  evaluated according  to the rates of NBP, whereas the outflows  by FIFO.</w:t>
      </w:r>
    </w:p>
    <w:p w:rsidR="00907727" w:rsidRDefault="00907727">
      <w:pPr>
        <w:jc w:val="both"/>
        <w:rPr>
          <w:lang w:val="en-GB"/>
        </w:rPr>
      </w:pPr>
    </w:p>
    <w:p w:rsidR="00907727" w:rsidRDefault="00907727">
      <w:pPr>
        <w:jc w:val="both"/>
        <w:rPr>
          <w:lang w:val="en-GB"/>
        </w:rPr>
      </w:pPr>
      <w:r>
        <w:rPr>
          <w:lang w:val="en-GB"/>
        </w:rPr>
        <w:t>Accruals cover  costs of undergoing and uncompleted R&amp;D expenses as well as the assets due to deferred income tax. Accrued expenses form strictly marked allowances accepted by the Company that are still not payables . Deferred income is composed of received or due  funds from contracting parties for future liabilities/ payments.</w:t>
      </w:r>
    </w:p>
    <w:p w:rsidR="00907727" w:rsidRDefault="00907727">
      <w:pPr>
        <w:jc w:val="both"/>
        <w:rPr>
          <w:lang w:val="en-GB"/>
        </w:rPr>
      </w:pPr>
    </w:p>
    <w:p w:rsidR="00907727" w:rsidRDefault="00907727">
      <w:pPr>
        <w:jc w:val="both"/>
        <w:rPr>
          <w:lang w:val="en-GB"/>
        </w:rPr>
      </w:pPr>
      <w:r>
        <w:rPr>
          <w:lang w:val="en-GB"/>
        </w:rPr>
        <w:t>The Company creates reserves or assets due to deferred income tax as a result of  the occurrence of temporary differences between the value of assets and liabilities shown in the accounting books and their tax value.</w:t>
      </w:r>
    </w:p>
    <w:p w:rsidR="00907727" w:rsidRDefault="00907727">
      <w:pPr>
        <w:jc w:val="both"/>
        <w:rPr>
          <w:lang w:val="en-GB"/>
        </w:rPr>
      </w:pPr>
    </w:p>
    <w:p w:rsidR="00907727" w:rsidRDefault="00907727">
      <w:pPr>
        <w:jc w:val="both"/>
        <w:rPr>
          <w:lang w:val="en-GB"/>
        </w:rPr>
      </w:pPr>
      <w:r>
        <w:rPr>
          <w:lang w:val="en-GB"/>
        </w:rPr>
        <w:t>The Company's equity is composed of the capital created in accordance with the regulations in force and  the Company's By-laws. Initial capital/ share capital is shown at its nominal value in accordance with the Company's By-laws and the entry into the National Court Register.</w:t>
      </w:r>
    </w:p>
    <w:p w:rsidR="00907727" w:rsidRDefault="00907727">
      <w:pPr>
        <w:jc w:val="both"/>
        <w:rPr>
          <w:lang w:val="en-GB"/>
        </w:rPr>
      </w:pPr>
    </w:p>
    <w:p w:rsidR="00907727" w:rsidRDefault="00907727">
      <w:pPr>
        <w:jc w:val="both"/>
        <w:rPr>
          <w:lang w:val="en-GB"/>
        </w:rPr>
      </w:pPr>
      <w:r>
        <w:rPr>
          <w:lang w:val="en-GB"/>
        </w:rPr>
        <w:t xml:space="preserve">Liabilities  are recognized at their nominal value.  Liabilities in foreign currencies are recalculated into PLN at the moment they become due according to to the  rate of the  National Bank of Poland  on the day preceding the day on which the liabilities  become due.  On the balance sheet day liabilities  in foreign currencies are evaluated according to the average rate for a particular currency  fixed by the National Bank of Poland on that day. </w:t>
      </w:r>
    </w:p>
    <w:p w:rsidR="00907727" w:rsidRDefault="00907727">
      <w:pPr>
        <w:jc w:val="both"/>
        <w:rPr>
          <w:lang w:val="en-GB"/>
        </w:rPr>
      </w:pPr>
    </w:p>
    <w:p w:rsidR="00907727" w:rsidRDefault="00907727">
      <w:pPr>
        <w:jc w:val="both"/>
        <w:rPr>
          <w:lang w:val="en-GB"/>
        </w:rPr>
      </w:pPr>
      <w:r>
        <w:rPr>
          <w:lang w:val="en-GB"/>
        </w:rPr>
        <w:t>Revenues from sales of goods and services form an amount due thereof from a receiver lowered by a respective VAT due.</w:t>
      </w:r>
    </w:p>
    <w:p w:rsidR="00907727" w:rsidRDefault="00907727">
      <w:pPr>
        <w:jc w:val="both"/>
        <w:rPr>
          <w:lang w:val="en-GB"/>
        </w:rPr>
      </w:pPr>
    </w:p>
    <w:p w:rsidR="00907727" w:rsidRDefault="00907727">
      <w:pPr>
        <w:jc w:val="both"/>
        <w:rPr>
          <w:lang w:val="en-GB"/>
        </w:rPr>
      </w:pPr>
      <w:r>
        <w:rPr>
          <w:lang w:val="en-GB"/>
        </w:rPr>
        <w:t xml:space="preserve">Costs of products and services sold are recognized proportionally to revenues from sales and cover  </w:t>
      </w:r>
      <w:r>
        <w:rPr>
          <w:lang w:val="en-GB"/>
        </w:rPr>
        <w:lastRenderedPageBreak/>
        <w:t>the value of the products (services) sold and other items evaluated at the production cost or a purchase price.</w:t>
      </w:r>
    </w:p>
    <w:p w:rsidR="00907727" w:rsidRDefault="00907727">
      <w:pPr>
        <w:jc w:val="both"/>
        <w:rPr>
          <w:lang w:val="en-GB"/>
        </w:rPr>
      </w:pPr>
    </w:p>
    <w:p w:rsidR="00907727" w:rsidRDefault="00907727">
      <w:pPr>
        <w:jc w:val="both"/>
        <w:rPr>
          <w:lang w:val="en-GB"/>
        </w:rPr>
      </w:pPr>
      <w:r>
        <w:rPr>
          <w:lang w:val="en-GB"/>
        </w:rPr>
        <w:t xml:space="preserve">Other operating revenues and expenses  are not directly related to  the Company's activities. They comprise revenues from sales of fixed assets, reserve release, inventory surplus, etc.  The other operating expenses include the value of tangible assets sold and liquidated, costs of created reserves, donations granted, write-offs to receivables  and other. </w:t>
      </w:r>
    </w:p>
    <w:p w:rsidR="00907727" w:rsidRDefault="00907727">
      <w:pPr>
        <w:jc w:val="both"/>
        <w:rPr>
          <w:lang w:val="en-GB"/>
        </w:rPr>
      </w:pPr>
    </w:p>
    <w:p w:rsidR="00907727" w:rsidRDefault="00907727">
      <w:pPr>
        <w:jc w:val="both"/>
        <w:rPr>
          <w:lang w:val="en-GB"/>
        </w:rPr>
      </w:pPr>
      <w:r>
        <w:rPr>
          <w:lang w:val="en-GB"/>
        </w:rPr>
        <w:t xml:space="preserve">Financial revenues cover interest on cash on bank accounts falling due in the reporting period as well as  exchange rate gains. Financial expenses cover  interest on loans granted, paid commission and exchange rate losses on foreign currency transactions.  In the profit and loss account exchange rate differences are presented per account  balance. </w:t>
      </w:r>
    </w:p>
    <w:p w:rsidR="00907727" w:rsidRDefault="00907727">
      <w:pPr>
        <w:jc w:val="both"/>
        <w:rPr>
          <w:lang w:val="en-GB"/>
        </w:rPr>
      </w:pPr>
    </w:p>
    <w:p w:rsidR="00907727" w:rsidRDefault="00907727">
      <w:pPr>
        <w:jc w:val="both"/>
        <w:rPr>
          <w:lang w:val="en-GB"/>
        </w:rPr>
      </w:pPr>
      <w:r>
        <w:rPr>
          <w:lang w:val="en-GB"/>
        </w:rPr>
        <w:t xml:space="preserve">The obligatory charge on the financial result is  corporate  tax in the amount of 19% of gross profit  adjusted for non-taxable revenues as well as for costs  that are not costs of earning income adjusted for the change in reserve inventory and deferred income tax assets. </w:t>
      </w:r>
    </w:p>
    <w:p w:rsidR="00907727" w:rsidRDefault="00907727">
      <w:pPr>
        <w:jc w:val="both"/>
        <w:rPr>
          <w:lang w:val="en-GB"/>
        </w:rPr>
      </w:pPr>
    </w:p>
    <w:p w:rsidR="00907727" w:rsidRDefault="00907727">
      <w:pPr>
        <w:jc w:val="both"/>
        <w:rPr>
          <w:lang w:val="en-GB"/>
        </w:rPr>
      </w:pPr>
      <w:r>
        <w:rPr>
          <w:lang w:val="en-GB"/>
        </w:rPr>
        <w:t xml:space="preserve">When drawing up its financial statement the Company follows the accounting rules and methods defined in the Accounting Act. The Company identified areas with differences between the present  financial statement drawn up in accordance with the Polish rules of accounting and the financial statement which would be  drawn up in accordance with the International Standards of Financial Reporting adopted by the European Union </w:t>
      </w:r>
      <w:r w:rsidR="006346F5">
        <w:rPr>
          <w:lang w:val="en-GB"/>
        </w:rPr>
        <w:t>( hereinafter referred to as IFRS</w:t>
      </w:r>
      <w:r>
        <w:rPr>
          <w:lang w:val="en-GB"/>
        </w:rPr>
        <w:t>) and the effect  those differences might have on  the assets net value and the financial result.</w:t>
      </w:r>
    </w:p>
    <w:p w:rsidR="006346F5" w:rsidRDefault="006346F5">
      <w:pPr>
        <w:jc w:val="both"/>
        <w:rPr>
          <w:lang w:val="en-GB"/>
        </w:rPr>
      </w:pPr>
    </w:p>
    <w:p w:rsidR="00907727" w:rsidRDefault="00907727">
      <w:pPr>
        <w:jc w:val="both"/>
        <w:rPr>
          <w:lang w:val="en-US"/>
        </w:rPr>
      </w:pPr>
      <w:r>
        <w:rPr>
          <w:lang w:val="en-GB"/>
        </w:rPr>
        <w:t>For this purpose the Management Board of Livechat Software Joint Stock Company used the best knowledge of expected  standards and interpreting as well as of rules of accounting, that would be used when drawing up  the st</w:t>
      </w:r>
      <w:r w:rsidR="006346F5">
        <w:rPr>
          <w:lang w:val="en-GB"/>
        </w:rPr>
        <w:t>atement  in accordance with IFRS</w:t>
      </w:r>
      <w:r>
        <w:rPr>
          <w:lang w:val="en-GB"/>
        </w:rPr>
        <w:t xml:space="preserve">.  The analysis made leads to the conclusion that there are no differences that might affect the net assets value and the financial result of the Company. </w:t>
      </w:r>
    </w:p>
    <w:p w:rsidR="00907727" w:rsidRDefault="00907727">
      <w:pPr>
        <w:jc w:val="both"/>
        <w:rPr>
          <w:lang w:val="en-US"/>
        </w:rPr>
      </w:pPr>
    </w:p>
    <w:p w:rsidR="00907727" w:rsidRDefault="00907727">
      <w:pPr>
        <w:jc w:val="both"/>
        <w:rPr>
          <w:lang w:val="en-GB"/>
        </w:rPr>
      </w:pPr>
      <w:r>
        <w:rPr>
          <w:lang w:val="en-GB"/>
        </w:rPr>
        <w:t>As compared with preparing statements for earlier periods,  there have been no changes in the procedures of making the present financial statement.</w:t>
      </w:r>
    </w:p>
    <w:p w:rsidR="00907727" w:rsidRDefault="00907727">
      <w:pPr>
        <w:jc w:val="both"/>
        <w:rPr>
          <w:lang w:val="en-GB"/>
        </w:rPr>
      </w:pPr>
    </w:p>
    <w:p w:rsidR="00907727" w:rsidRDefault="00907727">
      <w:pPr>
        <w:jc w:val="both"/>
        <w:rPr>
          <w:lang w:val="en-GB"/>
        </w:rPr>
      </w:pPr>
      <w:r>
        <w:rPr>
          <w:lang w:val="en-GB"/>
        </w:rPr>
        <w:t>Wrocław, February 2</w:t>
      </w:r>
      <w:r>
        <w:rPr>
          <w:vertAlign w:val="superscript"/>
          <w:lang w:val="en-GB"/>
        </w:rPr>
        <w:t>nd</w:t>
      </w:r>
      <w:r>
        <w:rPr>
          <w:lang w:val="en-GB"/>
        </w:rPr>
        <w:t>, 2017.</w:t>
      </w:r>
    </w:p>
    <w:p w:rsidR="00907727" w:rsidRDefault="00907727">
      <w:pPr>
        <w:jc w:val="both"/>
        <w:rPr>
          <w:lang w:val="en-GB"/>
        </w:rPr>
      </w:pPr>
    </w:p>
    <w:p w:rsidR="00907727" w:rsidRDefault="00907727">
      <w:pPr>
        <w:jc w:val="both"/>
        <w:rPr>
          <w:lang w:val="en-GB"/>
        </w:rPr>
      </w:pPr>
      <w:r>
        <w:rPr>
          <w:lang w:val="en-GB"/>
        </w:rPr>
        <w:t>Mariusz Ciepły, President of the Board</w:t>
      </w:r>
    </w:p>
    <w:p w:rsidR="00907727" w:rsidRDefault="00907727">
      <w:pPr>
        <w:jc w:val="both"/>
        <w:rPr>
          <w:lang w:val="en-GB"/>
        </w:rPr>
      </w:pPr>
    </w:p>
    <w:p w:rsidR="00907727" w:rsidRDefault="00907727">
      <w:pPr>
        <w:jc w:val="both"/>
        <w:rPr>
          <w:lang w:val="en-GB"/>
        </w:rPr>
      </w:pPr>
      <w:r>
        <w:rPr>
          <w:lang w:val="en-GB"/>
        </w:rPr>
        <w:t>Urszula Jarzębowska, member of the Board</w:t>
      </w: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lang w:val="en-GB"/>
        </w:rPr>
      </w:pPr>
    </w:p>
    <w:p w:rsidR="00907727" w:rsidRDefault="00907727">
      <w:pPr>
        <w:jc w:val="both"/>
        <w:rPr>
          <w:b/>
          <w:bCs/>
          <w:sz w:val="28"/>
          <w:szCs w:val="28"/>
          <w:lang w:val="en-GB"/>
        </w:rPr>
      </w:pPr>
    </w:p>
    <w:p w:rsidR="00907727" w:rsidRDefault="00907727">
      <w:pPr>
        <w:jc w:val="both"/>
        <w:rPr>
          <w:b/>
          <w:bCs/>
          <w:sz w:val="28"/>
          <w:szCs w:val="28"/>
          <w:lang w:val="en-GB"/>
        </w:rPr>
      </w:pPr>
    </w:p>
    <w:p w:rsidR="00907727" w:rsidRDefault="00907727">
      <w:pPr>
        <w:jc w:val="both"/>
        <w:rPr>
          <w:b/>
          <w:bCs/>
          <w:sz w:val="28"/>
          <w:szCs w:val="28"/>
          <w:lang w:val="en-GB"/>
        </w:rPr>
      </w:pPr>
    </w:p>
    <w:p w:rsidR="00907727" w:rsidRDefault="00907727">
      <w:pPr>
        <w:jc w:val="both"/>
        <w:rPr>
          <w:b/>
          <w:bCs/>
          <w:sz w:val="28"/>
          <w:szCs w:val="28"/>
          <w:lang w:val="en-GB"/>
        </w:rPr>
      </w:pPr>
    </w:p>
    <w:p w:rsidR="00907727" w:rsidRDefault="00907727">
      <w:pPr>
        <w:jc w:val="both"/>
        <w:rPr>
          <w:lang w:val="en-GB"/>
        </w:rPr>
      </w:pPr>
      <w:r>
        <w:rPr>
          <w:b/>
          <w:bCs/>
          <w:sz w:val="28"/>
          <w:szCs w:val="28"/>
          <w:lang w:val="en-GB"/>
        </w:rPr>
        <w:t>FINANCIAL STATEMENT</w:t>
      </w:r>
    </w:p>
    <w:p w:rsidR="00907727" w:rsidRDefault="00907727">
      <w:pPr>
        <w:jc w:val="both"/>
        <w:rPr>
          <w:rFonts w:ascii="Times New Roman" w:hAnsi="Times New Roman" w:cs="Times New Roman"/>
          <w:lang w:val="en-US"/>
        </w:rPr>
      </w:pPr>
      <w:r>
        <w:rPr>
          <w:lang w:val="en-GB"/>
        </w:rPr>
        <w:t>BALANCE SHEET (in PLN)</w:t>
      </w:r>
    </w:p>
    <w:p w:rsidR="00907727" w:rsidRDefault="00907727">
      <w:pPr>
        <w:jc w:val="both"/>
        <w:rPr>
          <w:rFonts w:ascii="Times New Roman" w:hAnsi="Times New Roman" w:cs="Times New Roman"/>
          <w:lang w:val="en-US"/>
        </w:rPr>
      </w:pPr>
    </w:p>
    <w:tbl>
      <w:tblPr>
        <w:tblW w:w="0" w:type="auto"/>
        <w:tblInd w:w="-165" w:type="dxa"/>
        <w:tblLayout w:type="fixed"/>
        <w:tblCellMar>
          <w:left w:w="70" w:type="dxa"/>
          <w:right w:w="70" w:type="dxa"/>
        </w:tblCellMar>
        <w:tblLook w:val="0000" w:firstRow="0" w:lastRow="0" w:firstColumn="0" w:lastColumn="0" w:noHBand="0" w:noVBand="0"/>
      </w:tblPr>
      <w:tblGrid>
        <w:gridCol w:w="486"/>
        <w:gridCol w:w="4269"/>
        <w:gridCol w:w="915"/>
        <w:gridCol w:w="1590"/>
        <w:gridCol w:w="1350"/>
        <w:gridCol w:w="1360"/>
      </w:tblGrid>
      <w:tr w:rsidR="00907727">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w:t>
            </w:r>
          </w:p>
        </w:tc>
        <w:tc>
          <w:tcPr>
            <w:tcW w:w="4269" w:type="dxa"/>
            <w:vMerge w:val="restart"/>
            <w:tcBorders>
              <w:top w:val="single" w:sz="4" w:space="0" w:color="00000A"/>
              <w:left w:val="single" w:sz="4" w:space="0" w:color="00000A"/>
              <w:bottom w:val="single" w:sz="4" w:space="0" w:color="000001"/>
            </w:tcBorders>
            <w:shd w:val="clear" w:color="auto" w:fill="C0C0C0"/>
            <w:vAlign w:val="center"/>
          </w:tcPr>
          <w:p w:rsidR="00907727" w:rsidRPr="006346F5" w:rsidRDefault="00907727">
            <w:pPr>
              <w:jc w:val="center"/>
              <w:rPr>
                <w:rFonts w:ascii="Times New Roman" w:eastAsia="Times New Roman" w:hAnsi="Times New Roman" w:cs="Times New Roman"/>
                <w:b/>
                <w:bCs/>
                <w:sz w:val="20"/>
                <w:szCs w:val="20"/>
                <w:lang w:val="en-GB" w:eastAsia="pl-PL"/>
              </w:rPr>
            </w:pPr>
            <w:r w:rsidRPr="006346F5">
              <w:rPr>
                <w:rFonts w:ascii="Times New Roman" w:eastAsia="Times New Roman" w:hAnsi="Times New Roman" w:cs="Times New Roman"/>
                <w:b/>
                <w:bCs/>
                <w:sz w:val="20"/>
                <w:szCs w:val="20"/>
                <w:lang w:val="en-GB" w:eastAsia="pl-PL"/>
              </w:rPr>
              <w:t>Balance sheet - ASSETS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907727" w:rsidRPr="006346F5" w:rsidRDefault="00907727">
            <w:pPr>
              <w:jc w:val="center"/>
              <w:rPr>
                <w:rFonts w:ascii="Times New Roman" w:eastAsia="Times New Roman" w:hAnsi="Times New Roman" w:cs="Times New Roman"/>
                <w:b/>
                <w:bCs/>
                <w:i/>
                <w:iCs/>
                <w:sz w:val="16"/>
                <w:szCs w:val="16"/>
                <w:lang w:val="en-GB" w:eastAsia="pl-PL"/>
              </w:rPr>
            </w:pPr>
            <w:r w:rsidRPr="006346F5">
              <w:rPr>
                <w:rFonts w:ascii="Times New Roman" w:eastAsia="Times New Roman" w:hAnsi="Times New Roman" w:cs="Times New Roman"/>
                <w:b/>
                <w:bCs/>
                <w:sz w:val="20"/>
                <w:szCs w:val="20"/>
                <w:lang w:val="en-GB" w:eastAsia="pl-PL"/>
              </w:rPr>
              <w:t>Note</w:t>
            </w:r>
          </w:p>
        </w:tc>
        <w:tc>
          <w:tcPr>
            <w:tcW w:w="430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907727" w:rsidRPr="006346F5" w:rsidRDefault="00907727">
            <w:pPr>
              <w:jc w:val="center"/>
              <w:rPr>
                <w:lang w:val="en-GB"/>
              </w:rPr>
            </w:pPr>
            <w:r w:rsidRPr="006346F5">
              <w:rPr>
                <w:rFonts w:ascii="Times New Roman" w:eastAsia="Times New Roman" w:hAnsi="Times New Roman" w:cs="Times New Roman"/>
                <w:b/>
                <w:bCs/>
                <w:i/>
                <w:iCs/>
                <w:sz w:val="16"/>
                <w:szCs w:val="16"/>
                <w:lang w:val="en-GB" w:eastAsia="pl-PL"/>
              </w:rPr>
              <w:t>As of:</w:t>
            </w:r>
          </w:p>
        </w:tc>
      </w:tr>
      <w:tr w:rsidR="00907727">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907727" w:rsidRDefault="00907727">
            <w:pPr>
              <w:snapToGrid w:val="0"/>
            </w:pPr>
          </w:p>
        </w:tc>
        <w:tc>
          <w:tcPr>
            <w:tcW w:w="4269" w:type="dxa"/>
            <w:vMerge/>
            <w:tcBorders>
              <w:top w:val="single" w:sz="4" w:space="0" w:color="00000A"/>
              <w:left w:val="single" w:sz="4" w:space="0" w:color="00000A"/>
              <w:bottom w:val="single" w:sz="4" w:space="0" w:color="000001"/>
            </w:tcBorders>
            <w:shd w:val="clear" w:color="auto" w:fill="C0C0C0"/>
            <w:vAlign w:val="center"/>
          </w:tcPr>
          <w:p w:rsidR="00907727" w:rsidRPr="006346F5" w:rsidRDefault="00907727">
            <w:pPr>
              <w:snapToGrid w:val="0"/>
              <w:rPr>
                <w:lang w:val="en-GB"/>
              </w:rPr>
            </w:pPr>
          </w:p>
        </w:tc>
        <w:tc>
          <w:tcPr>
            <w:tcW w:w="915" w:type="dxa"/>
            <w:vMerge/>
            <w:tcBorders>
              <w:top w:val="single" w:sz="4" w:space="0" w:color="00000A"/>
              <w:left w:val="single" w:sz="4" w:space="0" w:color="00000A"/>
              <w:bottom w:val="single" w:sz="4" w:space="0" w:color="000001"/>
            </w:tcBorders>
            <w:shd w:val="clear" w:color="auto" w:fill="C0C0C0"/>
            <w:vAlign w:val="center"/>
          </w:tcPr>
          <w:p w:rsidR="00907727" w:rsidRPr="006346F5" w:rsidRDefault="00907727">
            <w:pPr>
              <w:snapToGrid w:val="0"/>
              <w:rPr>
                <w:lang w:val="en-GB"/>
              </w:rPr>
            </w:pPr>
          </w:p>
        </w:tc>
        <w:tc>
          <w:tcPr>
            <w:tcW w:w="1590" w:type="dxa"/>
            <w:tcBorders>
              <w:left w:val="single" w:sz="4" w:space="0" w:color="00000A"/>
            </w:tcBorders>
            <w:shd w:val="clear" w:color="auto" w:fill="C0C0C0"/>
            <w:vAlign w:val="center"/>
          </w:tcPr>
          <w:p w:rsidR="00907727" w:rsidRPr="006346F5" w:rsidRDefault="00907727">
            <w:pPr>
              <w:jc w:val="center"/>
              <w:rPr>
                <w:rFonts w:ascii="Times New Roman" w:eastAsia="Times New Roman" w:hAnsi="Times New Roman" w:cs="Times New Roman"/>
                <w:b/>
                <w:bCs/>
                <w:sz w:val="20"/>
                <w:szCs w:val="20"/>
                <w:lang w:val="en-GB" w:eastAsia="pl-PL"/>
              </w:rPr>
            </w:pPr>
            <w:r w:rsidRPr="006346F5">
              <w:rPr>
                <w:rFonts w:ascii="Times New Roman" w:eastAsia="Times New Roman" w:hAnsi="Times New Roman" w:cs="Times New Roman"/>
                <w:b/>
                <w:bCs/>
                <w:sz w:val="20"/>
                <w:szCs w:val="20"/>
                <w:lang w:val="en-GB" w:eastAsia="pl-PL"/>
              </w:rPr>
              <w:t>31.12.2016</w:t>
            </w:r>
          </w:p>
        </w:tc>
        <w:tc>
          <w:tcPr>
            <w:tcW w:w="1350" w:type="dxa"/>
            <w:tcBorders>
              <w:left w:val="single" w:sz="4" w:space="0" w:color="00000A"/>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31.03.2016</w:t>
            </w:r>
          </w:p>
        </w:tc>
        <w:tc>
          <w:tcPr>
            <w:tcW w:w="1360" w:type="dxa"/>
            <w:tcBorders>
              <w:left w:val="single" w:sz="4" w:space="0" w:color="00000A"/>
              <w:right w:val="single" w:sz="4" w:space="0" w:color="00000A"/>
            </w:tcBorders>
            <w:shd w:val="clear" w:color="auto" w:fill="C0C0C0"/>
            <w:vAlign w:val="center"/>
          </w:tcPr>
          <w:p w:rsidR="00907727" w:rsidRDefault="00907727">
            <w:pPr>
              <w:jc w:val="center"/>
            </w:pPr>
            <w:r>
              <w:rPr>
                <w:rFonts w:ascii="Times New Roman" w:eastAsia="Times New Roman" w:hAnsi="Times New Roman" w:cs="Times New Roman"/>
                <w:b/>
                <w:bCs/>
                <w:sz w:val="20"/>
                <w:szCs w:val="20"/>
                <w:lang w:eastAsia="pl-PL"/>
              </w:rPr>
              <w:t>31.12.2015</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4</w:t>
            </w:r>
          </w:p>
        </w:tc>
        <w:tc>
          <w:tcPr>
            <w:tcW w:w="1350" w:type="dxa"/>
            <w:tcBorders>
              <w:top w:val="single" w:sz="4" w:space="0" w:color="00000A"/>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Assets</w:t>
            </w:r>
          </w:p>
        </w:tc>
        <w:tc>
          <w:tcPr>
            <w:tcW w:w="915" w:type="dxa"/>
            <w:tcBorders>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bottom w:val="single" w:sz="4" w:space="0" w:color="00000A"/>
            </w:tcBorders>
            <w:shd w:val="clear" w:color="auto" w:fill="FFFFFF"/>
            <w:vAlign w:val="center"/>
          </w:tcPr>
          <w:p w:rsidR="00907727" w:rsidRDefault="00907727">
            <w:pPr>
              <w:jc w:val="center"/>
            </w:pPr>
            <w:r>
              <w:rPr>
                <w:rFonts w:ascii="Times New Roman" w:eastAsia="Times New Roman" w:hAnsi="Times New Roman" w:cs="Times New Roman"/>
                <w:b/>
                <w:bCs/>
                <w:sz w:val="20"/>
                <w:szCs w:val="20"/>
                <w:lang w:eastAsia="pl-PL"/>
              </w:rPr>
              <w:t> </w:t>
            </w:r>
          </w:p>
        </w:tc>
        <w:tc>
          <w:tcPr>
            <w:tcW w:w="2710" w:type="dxa"/>
            <w:gridSpan w:val="2"/>
            <w:tcBorders>
              <w:bottom w:val="single" w:sz="4" w:space="0" w:color="00000A"/>
              <w:right w:val="single" w:sz="4" w:space="0" w:color="00000A"/>
            </w:tcBorders>
            <w:shd w:val="clear" w:color="auto" w:fill="FFFFFF"/>
            <w:vAlign w:val="center"/>
          </w:tcPr>
          <w:p w:rsidR="00907727" w:rsidRDefault="00907727">
            <w:pPr>
              <w:snapToGrid w:val="0"/>
            </w:pP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Fixed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7 511 260,28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5 541 474,67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4 895 061,92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1</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4 410 689,98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3 778 325,69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3 441 364,92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 &amp; D expenses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4 410 689,98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3 778 325,69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3 441 364,92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Goodwill</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intangible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Advances for intangible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Tangible assets, including: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2</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579 761,68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568 150,84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524 002,63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Fixed assets in use</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579 761,68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568 150,84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524 002,63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Land (including right to perpetual usufruct)</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Buildings, premises, civil and water engineering structures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Technical equipment and machines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579 761,68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568 150,84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524 002,63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Vehicles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e)</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tangible fixed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Tangible fixed assets under construction</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Advances for tangible fixed assets under construction</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receivables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3</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40 090,00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From related parties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From  other parties where the company  has a share in the capital</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From other entities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40 090,00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investments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4</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1 656,46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1 656,46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Real property</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 financial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1 656,46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1 656,46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90772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1 656,46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1 656,46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In other entities where the company has a share in the capital:</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90772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other parties: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90772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long-term investments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prepayments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5</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2 479 062,16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1 153 251,68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928 037,91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Deferred tax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257 287,57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176 415,55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168 146,73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prepayments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2 221 774,59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976 836,13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759 891,18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Current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27 254 052,79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26 138 847,94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19 494 057,41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Inventory</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6</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58 326,49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19 124,29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Materials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Semi-finished products and work in progress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Finished products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G</w:t>
            </w:r>
            <w:r w:rsidR="00907727">
              <w:rPr>
                <w:rFonts w:ascii="Times New Roman" w:eastAsia="Times New Roman" w:hAnsi="Times New Roman" w:cs="Times New Roman"/>
                <w:sz w:val="20"/>
                <w:szCs w:val="20"/>
                <w:lang w:val="en-GB" w:eastAsia="pl-PL"/>
              </w:rPr>
              <w:t>oods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5</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Advances for deliveries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58 326,49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19 124,29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receivables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7</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10 142 840,57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3 269 142,11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7 141 283,98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Receivables from related parties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6 363 812,38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628 246,21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4 652 403,83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snapToGrid w:val="0"/>
              <w:rPr>
                <w:rFonts w:ascii="Times New Roman" w:eastAsia="Times New Roman" w:hAnsi="Times New Roman" w:cs="Times New Roman"/>
                <w:sz w:val="20"/>
                <w:szCs w:val="20"/>
                <w:lang w:val="en-GB" w:eastAsia="pl-PL"/>
              </w:rPr>
            </w:pPr>
          </w:p>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6 363 812,38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628 246,21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4 652 403,83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6 363 812,38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628 246,21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4 652 403,83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w:t>
            </w:r>
            <w:r w:rsidR="00907727">
              <w:rPr>
                <w:rFonts w:ascii="Times New Roman" w:eastAsia="Times New Roman" w:hAnsi="Times New Roman" w:cs="Times New Roman"/>
                <w:sz w:val="20"/>
                <w:szCs w:val="20"/>
                <w:lang w:val="en-GB" w:eastAsia="pl-PL"/>
              </w:rPr>
              <w:t>ther</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Receivables from other entities with which the company is related in terms of capital</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GB" w:eastAsia="pl-PL"/>
              </w:rPr>
            </w:pPr>
            <w:r>
              <w:rPr>
                <w:rFonts w:ascii="Times New Roman" w:eastAsia="Times New Roman" w:hAnsi="Times New Roman" w:cs="Times New Roman"/>
                <w:b/>
                <w:bCs/>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xml:space="preserve">b) </w:t>
            </w:r>
          </w:p>
        </w:tc>
        <w:tc>
          <w:tcPr>
            <w:tcW w:w="4269" w:type="dxa"/>
            <w:tcBorders>
              <w:left w:val="single" w:sz="4" w:space="0" w:color="00000A"/>
              <w:bottom w:val="single" w:sz="4" w:space="0" w:color="00000A"/>
            </w:tcBorders>
            <w:shd w:val="clear" w:color="auto" w:fill="FFFFFF"/>
            <w:vAlign w:val="center"/>
          </w:tcPr>
          <w:p w:rsidR="00907727" w:rsidRDefault="006346F5">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w:t>
            </w:r>
            <w:r w:rsidR="00907727">
              <w:rPr>
                <w:rFonts w:ascii="Times New Roman" w:eastAsia="Times New Roman" w:hAnsi="Times New Roman" w:cs="Times New Roman"/>
                <w:sz w:val="20"/>
                <w:szCs w:val="20"/>
                <w:lang w:val="en-GB" w:eastAsia="pl-PL"/>
              </w:rPr>
              <w:t>ther</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76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3</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Receivables from other entities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3 779 028,19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2 640 895,90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2 488 880,15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122 640,32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104 492,09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122 320,36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122 640,32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104 492,09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122 320,36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Receivables from taxes, subsidies, customs social insurance  and other benefits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3 474 822,14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2 377 130,14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2 062 241,32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Other </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181 565,73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159 273,67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304 318,47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Claimed at court</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investments, including: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8</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17 015 617,10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22 811 876,81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12 259 404,83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 financial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17 015 617,10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22 811 876,81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12 259 404,83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other entities: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lastRenderedPageBreak/>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Cash and other pecuniary assets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17 015 617,10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22 811 876,81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12 259 404,83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Cash in hand and at bank</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17 015 617,10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22 811 876,81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12 259 404,83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pecuniary assets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assets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short-term investments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prepayments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9</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37 268,63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38 704,73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93 368,60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Called-up share capital</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510"/>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486"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269"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Total assets (A+B)</w:t>
            </w:r>
          </w:p>
        </w:tc>
        <w:tc>
          <w:tcPr>
            <w:tcW w:w="915"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34 765 313,07   </w:t>
            </w:r>
          </w:p>
        </w:tc>
        <w:tc>
          <w:tcPr>
            <w:tcW w:w="1350"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31 680 322,61   </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24 389 119,33   </w:t>
            </w:r>
          </w:p>
        </w:tc>
      </w:tr>
    </w:tbl>
    <w:p w:rsidR="00907727" w:rsidRDefault="00907727"/>
    <w:p w:rsidR="00907727" w:rsidRDefault="00907727"/>
    <w:tbl>
      <w:tblPr>
        <w:tblW w:w="0" w:type="auto"/>
        <w:tblInd w:w="-165" w:type="dxa"/>
        <w:tblLayout w:type="fixed"/>
        <w:tblCellMar>
          <w:left w:w="70" w:type="dxa"/>
          <w:right w:w="70" w:type="dxa"/>
        </w:tblCellMar>
        <w:tblLook w:val="0000" w:firstRow="0" w:lastRow="0" w:firstColumn="0" w:lastColumn="0" w:noHBand="0" w:noVBand="0"/>
      </w:tblPr>
      <w:tblGrid>
        <w:gridCol w:w="486"/>
        <w:gridCol w:w="96"/>
        <w:gridCol w:w="4173"/>
        <w:gridCol w:w="915"/>
        <w:gridCol w:w="1590"/>
        <w:gridCol w:w="1350"/>
        <w:gridCol w:w="1360"/>
      </w:tblGrid>
      <w:tr w:rsidR="00907727">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w:t>
            </w:r>
          </w:p>
        </w:tc>
        <w:tc>
          <w:tcPr>
            <w:tcW w:w="4269" w:type="dxa"/>
            <w:gridSpan w:val="2"/>
            <w:vMerge w:val="restart"/>
            <w:tcBorders>
              <w:top w:val="single" w:sz="4" w:space="0" w:color="00000A"/>
              <w:left w:val="single" w:sz="4" w:space="0" w:color="00000A"/>
              <w:bottom w:val="single" w:sz="4" w:space="0" w:color="000001"/>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Balance sheet - LIABILITIES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907727" w:rsidRDefault="00907727">
            <w:pPr>
              <w:jc w:val="center"/>
              <w:rPr>
                <w:rFonts w:ascii="Times New Roman" w:eastAsia="Times New Roman" w:hAnsi="Times New Roman" w:cs="Times New Roman"/>
                <w:b/>
                <w:bCs/>
                <w:i/>
                <w:iCs/>
                <w:sz w:val="16"/>
                <w:szCs w:val="16"/>
                <w:lang w:eastAsia="pl-PL"/>
              </w:rPr>
            </w:pPr>
            <w:r>
              <w:rPr>
                <w:rFonts w:ascii="Times New Roman" w:eastAsia="Times New Roman" w:hAnsi="Times New Roman" w:cs="Times New Roman"/>
                <w:b/>
                <w:bCs/>
                <w:sz w:val="20"/>
                <w:szCs w:val="20"/>
                <w:lang w:eastAsia="pl-PL"/>
              </w:rPr>
              <w:t>Note</w:t>
            </w:r>
          </w:p>
        </w:tc>
        <w:tc>
          <w:tcPr>
            <w:tcW w:w="430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907727" w:rsidRDefault="00907727">
            <w:pPr>
              <w:jc w:val="center"/>
            </w:pPr>
            <w:r>
              <w:rPr>
                <w:rFonts w:ascii="Times New Roman" w:eastAsia="Times New Roman" w:hAnsi="Times New Roman" w:cs="Times New Roman"/>
                <w:b/>
                <w:bCs/>
                <w:i/>
                <w:iCs/>
                <w:sz w:val="16"/>
                <w:szCs w:val="16"/>
                <w:lang w:eastAsia="pl-PL"/>
              </w:rPr>
              <w:t>As of:</w:t>
            </w:r>
          </w:p>
        </w:tc>
      </w:tr>
      <w:tr w:rsidR="00907727">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907727" w:rsidRDefault="00907727">
            <w:pPr>
              <w:snapToGrid w:val="0"/>
            </w:pPr>
          </w:p>
        </w:tc>
        <w:tc>
          <w:tcPr>
            <w:tcW w:w="4269" w:type="dxa"/>
            <w:gridSpan w:val="2"/>
            <w:vMerge/>
            <w:tcBorders>
              <w:top w:val="single" w:sz="4" w:space="0" w:color="00000A"/>
              <w:left w:val="single" w:sz="4" w:space="0" w:color="00000A"/>
              <w:bottom w:val="single" w:sz="4" w:space="0" w:color="000001"/>
            </w:tcBorders>
            <w:shd w:val="clear" w:color="auto" w:fill="C0C0C0"/>
            <w:vAlign w:val="center"/>
          </w:tcPr>
          <w:p w:rsidR="00907727" w:rsidRDefault="00907727">
            <w:pPr>
              <w:snapToGrid w:val="0"/>
            </w:pPr>
          </w:p>
        </w:tc>
        <w:tc>
          <w:tcPr>
            <w:tcW w:w="915" w:type="dxa"/>
            <w:vMerge/>
            <w:tcBorders>
              <w:top w:val="single" w:sz="4" w:space="0" w:color="00000A"/>
              <w:left w:val="single" w:sz="4" w:space="0" w:color="00000A"/>
              <w:bottom w:val="single" w:sz="4" w:space="0" w:color="000001"/>
            </w:tcBorders>
            <w:shd w:val="clear" w:color="auto" w:fill="C0C0C0"/>
            <w:vAlign w:val="center"/>
          </w:tcPr>
          <w:p w:rsidR="00907727" w:rsidRDefault="00907727">
            <w:pPr>
              <w:snapToGrid w:val="0"/>
            </w:pPr>
          </w:p>
        </w:tc>
        <w:tc>
          <w:tcPr>
            <w:tcW w:w="1590" w:type="dxa"/>
            <w:tcBorders>
              <w:left w:val="single" w:sz="4" w:space="0" w:color="00000A"/>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31.12.2016</w:t>
            </w:r>
          </w:p>
        </w:tc>
        <w:tc>
          <w:tcPr>
            <w:tcW w:w="1350" w:type="dxa"/>
            <w:tcBorders>
              <w:left w:val="single" w:sz="4" w:space="0" w:color="00000A"/>
            </w:tcBorders>
            <w:shd w:val="clear" w:color="auto" w:fill="C0C0C0"/>
            <w:vAlign w:val="center"/>
          </w:tcPr>
          <w:p w:rsidR="00907727" w:rsidRDefault="0090772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31.03.2016</w:t>
            </w:r>
          </w:p>
        </w:tc>
        <w:tc>
          <w:tcPr>
            <w:tcW w:w="1360" w:type="dxa"/>
            <w:tcBorders>
              <w:left w:val="single" w:sz="4" w:space="0" w:color="00000A"/>
              <w:right w:val="single" w:sz="4" w:space="0" w:color="00000A"/>
            </w:tcBorders>
            <w:shd w:val="clear" w:color="auto" w:fill="C0C0C0"/>
            <w:vAlign w:val="center"/>
          </w:tcPr>
          <w:p w:rsidR="00907727" w:rsidRDefault="00907727">
            <w:pPr>
              <w:jc w:val="center"/>
            </w:pPr>
            <w:r>
              <w:rPr>
                <w:rFonts w:ascii="Times New Roman" w:eastAsia="Times New Roman" w:hAnsi="Times New Roman" w:cs="Times New Roman"/>
                <w:b/>
                <w:bCs/>
                <w:sz w:val="20"/>
                <w:szCs w:val="20"/>
                <w:lang w:eastAsia="pl-PL"/>
              </w:rPr>
              <w:t>31.12.2015</w:t>
            </w:r>
          </w:p>
        </w:tc>
      </w:tr>
      <w:tr w:rsidR="00907727">
        <w:trPr>
          <w:trHeight w:val="315"/>
        </w:trPr>
        <w:tc>
          <w:tcPr>
            <w:tcW w:w="582" w:type="dxa"/>
            <w:gridSpan w:val="2"/>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A.</w:t>
            </w:r>
          </w:p>
        </w:tc>
        <w:tc>
          <w:tcPr>
            <w:tcW w:w="4173"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Equity</w:t>
            </w:r>
          </w:p>
        </w:tc>
        <w:tc>
          <w:tcPr>
            <w:tcW w:w="915"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32 140 371,35   </w:t>
            </w:r>
          </w:p>
        </w:tc>
        <w:tc>
          <w:tcPr>
            <w:tcW w:w="1350"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29 218 932,61   </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21 265 813,58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 xml:space="preserve">Share capital </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11</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515 000,00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515 000,00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515 000,00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Supplementary capital, including: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12 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893 932,61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787 907,26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787 907,26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A share premium</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 xml:space="preserve">Revaluation capital </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13 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due to fair value revaluation</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Other reserve capital</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14</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-created according to the Company's by-laws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Previous years profit (loss)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Net profit (loss)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30 731 438,74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27 916 025,35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19 962 906,32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VII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b/>
                <w:bCs/>
                <w:sz w:val="20"/>
                <w:szCs w:val="20"/>
                <w:lang w:val="en-GB" w:eastAsia="pl-PL"/>
              </w:rPr>
              <w:t>Write-off on net profit  during  the financial year (-)</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val="en-US" w:eastAsia="pl-PL"/>
              </w:rPr>
              <w:t>15</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b/>
                <w:bCs/>
                <w:sz w:val="20"/>
                <w:szCs w:val="20"/>
                <w:lang w:val="en-GB" w:eastAsia="pl-PL"/>
              </w:rPr>
              <w:t>Liabilities and provisions for liabilities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b/>
                <w:bCs/>
                <w:sz w:val="20"/>
                <w:szCs w:val="20"/>
                <w:lang w:val="en-US" w:eastAsia="pl-PL"/>
              </w:rPr>
            </w:pPr>
            <w:r>
              <w:rPr>
                <w:rFonts w:ascii="Times New Roman" w:eastAsia="Times New Roman" w:hAnsi="Times New Roman" w:cs="Times New Roman"/>
                <w:b/>
                <w:bCs/>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2 624 941,72   </w:t>
            </w:r>
          </w:p>
        </w:tc>
        <w:tc>
          <w:tcPr>
            <w:tcW w:w="1350"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2 461 390,00   </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3 123 305,75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Provisions for liabilities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493,08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575,15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 xml:space="preserve">Provisions for deferred income tax </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16</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493,08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575,15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Provisions for pension funds and similar benefits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17</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provisions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18</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19</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liabilities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20</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lastRenderedPageBreak/>
              <w:t>2</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 xml:space="preserve">   </w:t>
            </w: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bCs/>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GB" w:eastAsia="pl-PL"/>
              </w:rPr>
            </w:pPr>
            <w:r>
              <w:rPr>
                <w:rFonts w:ascii="Times New Roman" w:eastAsia="Times New Roman" w:hAnsi="Times New Roman" w:cs="Times New Roman"/>
                <w:bCs/>
                <w:sz w:val="20"/>
                <w:szCs w:val="20"/>
                <w:lang w:eastAsia="pl-PL"/>
              </w:rPr>
              <w:t xml:space="preserve">   b)</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c)</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Bill of exchange liabilities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   e)</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Other</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liabilities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21</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1 273 330,65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1 552 311,98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2 287 088,55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xml:space="preserve">b)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 xml:space="preserve">2.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b)</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3</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1 273 330,65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1 552 311,98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2 287 088,55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a)</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622 316,70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581 708,13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465 714,40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622 316,70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581 708,13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465 714,40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e)</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Received advances for deliveries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f)</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Bill-of-exchange liabilities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510"/>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g)</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Tax, insurance, customs and other liabilities</w:t>
            </w:r>
          </w:p>
        </w:tc>
        <w:tc>
          <w:tcPr>
            <w:tcW w:w="915" w:type="dxa"/>
            <w:tcBorders>
              <w:left w:val="single" w:sz="4" w:space="0" w:color="00000A"/>
              <w:bottom w:val="single" w:sz="4" w:space="0" w:color="00000A"/>
            </w:tcBorders>
            <w:shd w:val="clear" w:color="auto" w:fill="FFFFFF"/>
            <w:vAlign w:val="center"/>
          </w:tcPr>
          <w:p w:rsidR="00907727" w:rsidRPr="00BD7B62" w:rsidRDefault="00907727">
            <w:pPr>
              <w:jc w:val="center"/>
              <w:rPr>
                <w:rFonts w:ascii="Times New Roman" w:eastAsia="Times New Roman" w:hAnsi="Times New Roman"/>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651 013,95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970 603,85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1 821 374,15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h)</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Payroll liabilities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Special funds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Accruals, including:</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22</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1 351 117,99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908 502,87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836 217,20   </w:t>
            </w:r>
          </w:p>
        </w:tc>
      </w:tr>
      <w:tr w:rsidR="00907727">
        <w:trPr>
          <w:trHeight w:val="315"/>
        </w:trPr>
        <w:tc>
          <w:tcPr>
            <w:tcW w:w="582" w:type="dxa"/>
            <w:gridSpan w:val="2"/>
            <w:tcBorders>
              <w:left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Negative goodwill</w:t>
            </w:r>
          </w:p>
        </w:tc>
        <w:tc>
          <w:tcPr>
            <w:tcW w:w="915" w:type="dxa"/>
            <w:tcBorders>
              <w:left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accruals</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1 351 117,99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908 502,87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836 217,20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Long-term </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0,00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0,00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1 351 117,99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908 502,87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sz w:val="20"/>
                <w:szCs w:val="20"/>
                <w:lang w:eastAsia="pl-PL"/>
              </w:rPr>
              <w:t xml:space="preserve">836 217,20   </w:t>
            </w:r>
          </w:p>
        </w:tc>
      </w:tr>
      <w:tr w:rsidR="00907727">
        <w:trPr>
          <w:trHeight w:val="315"/>
        </w:trPr>
        <w:tc>
          <w:tcPr>
            <w:tcW w:w="582" w:type="dxa"/>
            <w:gridSpan w:val="2"/>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Total liabilities  (A+B)</w:t>
            </w:r>
          </w:p>
        </w:tc>
        <w:tc>
          <w:tcPr>
            <w:tcW w:w="915" w:type="dxa"/>
            <w:tcBorders>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34 765 313,07   </w:t>
            </w:r>
          </w:p>
        </w:tc>
        <w:tc>
          <w:tcPr>
            <w:tcW w:w="1350" w:type="dxa"/>
            <w:tcBorders>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31 680 322,61   </w:t>
            </w:r>
          </w:p>
        </w:tc>
        <w:tc>
          <w:tcPr>
            <w:tcW w:w="1360" w:type="dxa"/>
            <w:tcBorders>
              <w:left w:val="single" w:sz="4" w:space="0" w:color="00000A"/>
              <w:bottom w:val="single" w:sz="4" w:space="0" w:color="00000A"/>
              <w:right w:val="single" w:sz="4" w:space="0" w:color="00000A"/>
            </w:tcBorders>
            <w:shd w:val="clear" w:color="auto" w:fill="FFFFFF"/>
            <w:vAlign w:val="center"/>
          </w:tcPr>
          <w:p w:rsidR="00907727" w:rsidRDefault="00907727">
            <w:pPr>
              <w:jc w:val="right"/>
            </w:pPr>
            <w:r>
              <w:rPr>
                <w:rFonts w:ascii="Times New Roman" w:eastAsia="Times New Roman" w:hAnsi="Times New Roman"/>
                <w:b/>
                <w:bCs/>
                <w:sz w:val="20"/>
                <w:szCs w:val="20"/>
                <w:lang w:eastAsia="pl-PL"/>
              </w:rPr>
              <w:t xml:space="preserve">24 389 119,33   </w:t>
            </w:r>
          </w:p>
        </w:tc>
      </w:tr>
    </w:tbl>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lang w:val="en-GB"/>
        </w:rPr>
      </w:pPr>
      <w:r>
        <w:rPr>
          <w:lang w:val="en-GB"/>
        </w:rPr>
        <w:t>Wrocław, February 2</w:t>
      </w:r>
      <w:r>
        <w:rPr>
          <w:vertAlign w:val="superscript"/>
          <w:lang w:val="en-GB"/>
        </w:rPr>
        <w:t>nd</w:t>
      </w:r>
      <w:r>
        <w:rPr>
          <w:lang w:val="en-GB"/>
        </w:rPr>
        <w:t>, 2017</w:t>
      </w:r>
    </w:p>
    <w:p w:rsidR="00907727" w:rsidRDefault="00907727">
      <w:pPr>
        <w:jc w:val="both"/>
        <w:rPr>
          <w:lang w:val="en-GB"/>
        </w:rPr>
      </w:pPr>
      <w:r>
        <w:rPr>
          <w:lang w:val="en-GB"/>
        </w:rPr>
        <w:t>Mariusz Ciepły, President of the Board</w:t>
      </w:r>
    </w:p>
    <w:p w:rsidR="00907727" w:rsidRDefault="00907727">
      <w:pPr>
        <w:jc w:val="both"/>
        <w:rPr>
          <w:lang w:val="en-GB"/>
        </w:rPr>
      </w:pPr>
    </w:p>
    <w:p w:rsidR="00907727" w:rsidRDefault="00907727">
      <w:pPr>
        <w:jc w:val="both"/>
        <w:rPr>
          <w:rFonts w:ascii="Times New Roman" w:hAnsi="Times New Roman" w:cs="Times New Roman"/>
          <w:lang w:val="en-GB"/>
        </w:rPr>
      </w:pPr>
      <w:r>
        <w:rPr>
          <w:lang w:val="en-GB"/>
        </w:rPr>
        <w:t>Urszula Jarzębowska, member of the Board</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lang w:val="en-US"/>
        </w:rPr>
      </w:pPr>
      <w:r>
        <w:rPr>
          <w:rFonts w:ascii="Times New Roman" w:hAnsi="Times New Roman" w:cs="Times New Roman"/>
          <w:lang w:val="en-GB"/>
        </w:rPr>
        <w:t>PROFIT AND LOSS STATEMENT ( in PLN)</w:t>
      </w:r>
    </w:p>
    <w:p w:rsidR="00907727" w:rsidRDefault="00907727">
      <w:pPr>
        <w:rPr>
          <w:lang w:val="en-US"/>
        </w:rPr>
      </w:pPr>
    </w:p>
    <w:tbl>
      <w:tblPr>
        <w:tblW w:w="0" w:type="auto"/>
        <w:tblInd w:w="-25" w:type="dxa"/>
        <w:tblLayout w:type="fixed"/>
        <w:tblCellMar>
          <w:left w:w="65" w:type="dxa"/>
          <w:right w:w="70" w:type="dxa"/>
        </w:tblCellMar>
        <w:tblLook w:val="0000" w:firstRow="0" w:lastRow="0" w:firstColumn="0" w:lastColumn="0" w:noHBand="0" w:noVBand="0"/>
      </w:tblPr>
      <w:tblGrid>
        <w:gridCol w:w="3751"/>
        <w:gridCol w:w="1506"/>
        <w:gridCol w:w="1506"/>
        <w:gridCol w:w="1506"/>
        <w:gridCol w:w="1554"/>
      </w:tblGrid>
      <w:tr w:rsidR="00907727" w:rsidRPr="00BD7B62">
        <w:trPr>
          <w:trHeight w:val="630"/>
        </w:trPr>
        <w:tc>
          <w:tcPr>
            <w:tcW w:w="3751" w:type="dxa"/>
            <w:tcBorders>
              <w:top w:val="single" w:sz="4" w:space="0" w:color="00000A"/>
              <w:left w:val="single" w:sz="4" w:space="0" w:color="00000A"/>
              <w:bottom w:val="single" w:sz="4" w:space="0" w:color="00000A"/>
            </w:tcBorders>
            <w:shd w:val="clear" w:color="auto" w:fill="D9D9D9"/>
            <w:vAlign w:val="center"/>
          </w:tcPr>
          <w:p w:rsidR="00907727" w:rsidRPr="006346F5" w:rsidRDefault="00907727">
            <w:pPr>
              <w:jc w:val="center"/>
              <w:rPr>
                <w:rFonts w:ascii="Arial" w:hAnsi="Arial" w:cs="Arial"/>
                <w:b/>
                <w:bCs/>
                <w:sz w:val="16"/>
                <w:szCs w:val="16"/>
                <w:lang w:val="en-GB" w:eastAsia="pl-PL"/>
              </w:rPr>
            </w:pPr>
            <w:r w:rsidRPr="006346F5">
              <w:rPr>
                <w:rFonts w:ascii="Arial" w:hAnsi="Arial" w:cs="Arial"/>
                <w:b/>
                <w:bCs/>
                <w:sz w:val="16"/>
                <w:szCs w:val="16"/>
                <w:lang w:val="en-GB" w:eastAsia="pl-PL"/>
              </w:rPr>
              <w:t>Specifications</w:t>
            </w:r>
          </w:p>
        </w:tc>
        <w:tc>
          <w:tcPr>
            <w:tcW w:w="1506" w:type="dxa"/>
            <w:tcBorders>
              <w:top w:val="single" w:sz="4" w:space="0" w:color="00000A"/>
              <w:left w:val="single" w:sz="4" w:space="0" w:color="00000A"/>
              <w:bottom w:val="single" w:sz="4" w:space="0" w:color="00000A"/>
            </w:tcBorders>
            <w:shd w:val="clear" w:color="auto" w:fill="D9D9D9"/>
            <w:vAlign w:val="center"/>
          </w:tcPr>
          <w:p w:rsidR="00907727" w:rsidRDefault="00907727">
            <w:pPr>
              <w:jc w:val="center"/>
              <w:rPr>
                <w:rFonts w:ascii="Arial" w:hAnsi="Arial" w:cs="Arial"/>
                <w:b/>
                <w:bCs/>
                <w:sz w:val="16"/>
                <w:szCs w:val="16"/>
                <w:lang w:val="en-US" w:eastAsia="pl-PL"/>
              </w:rPr>
            </w:pPr>
            <w:r>
              <w:rPr>
                <w:rFonts w:ascii="Arial" w:hAnsi="Arial" w:cs="Arial"/>
                <w:b/>
                <w:bCs/>
                <w:sz w:val="16"/>
                <w:szCs w:val="16"/>
                <w:lang w:val="en-US" w:eastAsia="pl-PL"/>
              </w:rPr>
              <w:t>for the period of 3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2016 </w:t>
            </w:r>
          </w:p>
        </w:tc>
        <w:tc>
          <w:tcPr>
            <w:tcW w:w="1506" w:type="dxa"/>
            <w:tcBorders>
              <w:top w:val="single" w:sz="4" w:space="0" w:color="00000A"/>
              <w:left w:val="single" w:sz="4" w:space="0" w:color="00000A"/>
              <w:bottom w:val="single" w:sz="4" w:space="0" w:color="00000A"/>
            </w:tcBorders>
            <w:shd w:val="clear" w:color="auto" w:fill="D9D9D9"/>
            <w:vAlign w:val="center"/>
          </w:tcPr>
          <w:p w:rsidR="00907727" w:rsidRDefault="00907727">
            <w:pPr>
              <w:jc w:val="center"/>
              <w:rPr>
                <w:rFonts w:ascii="Arial" w:hAnsi="Arial" w:cs="Arial"/>
                <w:b/>
                <w:bCs/>
                <w:sz w:val="16"/>
                <w:szCs w:val="16"/>
                <w:lang w:val="en-US" w:eastAsia="pl-PL"/>
              </w:rPr>
            </w:pPr>
            <w:r>
              <w:rPr>
                <w:rFonts w:ascii="Arial" w:hAnsi="Arial" w:cs="Arial"/>
                <w:b/>
                <w:bCs/>
                <w:sz w:val="16"/>
                <w:szCs w:val="16"/>
                <w:lang w:val="en-US" w:eastAsia="pl-PL"/>
              </w:rPr>
              <w:t>for the period of 9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2016 </w:t>
            </w:r>
          </w:p>
        </w:tc>
        <w:tc>
          <w:tcPr>
            <w:tcW w:w="1506" w:type="dxa"/>
            <w:tcBorders>
              <w:top w:val="single" w:sz="4" w:space="0" w:color="00000A"/>
              <w:left w:val="single" w:sz="4" w:space="0" w:color="00000A"/>
              <w:bottom w:val="single" w:sz="4" w:space="0" w:color="00000A"/>
            </w:tcBorders>
            <w:shd w:val="clear" w:color="auto" w:fill="D9D9D9"/>
            <w:vAlign w:val="center"/>
          </w:tcPr>
          <w:p w:rsidR="00907727" w:rsidRDefault="00907727">
            <w:pPr>
              <w:jc w:val="center"/>
              <w:rPr>
                <w:rFonts w:ascii="Arial" w:hAnsi="Arial" w:cs="Arial"/>
                <w:b/>
                <w:bCs/>
                <w:sz w:val="16"/>
                <w:szCs w:val="16"/>
                <w:lang w:val="en-US" w:eastAsia="pl-PL"/>
              </w:rPr>
            </w:pPr>
            <w:r>
              <w:rPr>
                <w:rFonts w:ascii="Arial" w:hAnsi="Arial" w:cs="Arial"/>
                <w:b/>
                <w:bCs/>
                <w:sz w:val="16"/>
                <w:szCs w:val="16"/>
                <w:lang w:val="en-US" w:eastAsia="pl-PL"/>
              </w:rPr>
              <w:t>for the period of 3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2015 </w:t>
            </w:r>
          </w:p>
        </w:tc>
        <w:tc>
          <w:tcPr>
            <w:tcW w:w="1554"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907727" w:rsidRPr="00BD7B62" w:rsidRDefault="00907727">
            <w:pPr>
              <w:jc w:val="center"/>
              <w:rPr>
                <w:lang w:val="en-US"/>
              </w:rPr>
            </w:pPr>
            <w:r>
              <w:rPr>
                <w:rFonts w:ascii="Arial" w:hAnsi="Arial" w:cs="Arial"/>
                <w:b/>
                <w:bCs/>
                <w:sz w:val="16"/>
                <w:szCs w:val="16"/>
                <w:lang w:val="en-US" w:eastAsia="pl-PL"/>
              </w:rPr>
              <w:t>for the period of 9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2015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A. NET REVENUES FROM SALES OF PRODUCTS, GOODS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20 113 583,20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54 572 713,33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13 748 002,42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37 425 682,57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 from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19 969 436,72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54 110 678,86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13 569 553,05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36 788 457,53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 Net revenues from sales of products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20 113 583,20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54 572 713,33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13 748 002,42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37 425 682,57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 Net revenues from sales of goods and materials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B.COST OF PRODUCTS, GOODS AND MATERIALS SOLD:</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2 936 288,33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8 803 598,24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2 313 517,30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5 732 977,53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 manufacturing cost of products sold</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2 936 288,33</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8 803 598,24</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2 313 517,30</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5 732 977,53</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 value of goods and materials sold</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C. GROSS PROFIT (LOSS) ON SALES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17 177 294,87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45 769 115,09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11 434 485,12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31 692 705,04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GB" w:eastAsia="pl-PL"/>
              </w:rPr>
              <w:t>D. SELLING COSTS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1 752 831,92</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5 037 437,94</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1 392 135,22</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3 747 511,91</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E. GENERAL AND ADMINISTRATIVE COSTS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1 029 860,83</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3 084 945,95</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893 038,42</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2 718 157,75</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F. PROFIT/LOSS ON SALES (C-D-E)</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14 394 602,12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37 646 731,20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9 149 311,48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25 227 035,38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GB" w:eastAsia="pl-PL"/>
              </w:rPr>
              <w:t>G. OTHER OPERATING REVENUES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3 224,66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9 232,46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-2 009,45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2 255,74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 Gain on disposal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II. subsidies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III. Revaluation of financial assets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IV. Other operating  revenues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3 224,66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9 232,46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-2 009,45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2 255,74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GB" w:eastAsia="pl-PL"/>
              </w:rPr>
              <w:t>H. OTHER OPERATING EXPENSES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-2 000,06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 Loss on disposal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 Revaluation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III. Other operating expenses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-2 000,06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I. PROFIT (LOSS) ON OPERATING ACTIVITIES (F+G-H)</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14 397 826,78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37 655 963,65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9 149 302,09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25 229 291,12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GB" w:eastAsia="pl-PL"/>
              </w:rPr>
              <w:t>J. FINANCIAL REVENUES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852 405,57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1 013 492,63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134 976,03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226 741,29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 Dividend and profit sharing, including:</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60,00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 xml:space="preserve">a)  from related parties, including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 where the Company has a share in capital</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US" w:eastAsia="pl-PL"/>
              </w:rPr>
              <w:t>b) from other entities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II. Interest, including:</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8 690,03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110 121,17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30 913,71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122 618,97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 from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III. Gain on disposal of investments, including:</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lastRenderedPageBreak/>
              <w:t>- in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IV. Revaluation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V. Other</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843 715,54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903 371,46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104 062,32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104 062,32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GB" w:eastAsia="pl-PL"/>
              </w:rPr>
              <w:t>K. FINANCIAL EXPENSES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336 766,17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339 109,33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191 517,77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608 108,59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 Interest, including:</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4 338,00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6 669,52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25,75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54,09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 to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sz w:val="16"/>
                <w:szCs w:val="16"/>
                <w:lang w:val="en-GB" w:eastAsia="pl-PL"/>
              </w:rPr>
              <w:t>II. Loss on disposal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 in related entities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eastAsia="Times New Roman" w:hAnsi="Tahoma" w:cs="Tahoma"/>
                <w:sz w:val="16"/>
                <w:szCs w:val="16"/>
                <w:lang w:eastAsia="pl-PL"/>
              </w:rPr>
              <w:t>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eastAsia="Times New Roman" w:hAnsi="Tahoma" w:cs="Tahoma"/>
                <w:sz w:val="16"/>
                <w:szCs w:val="16"/>
                <w:lang w:eastAsia="pl-PL"/>
              </w:rPr>
              <w:t>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eastAsia="Times New Roman" w:hAnsi="Tahoma" w:cs="Tahoma"/>
                <w:sz w:val="16"/>
                <w:szCs w:val="16"/>
                <w:lang w:eastAsia="pl-PL"/>
              </w:rPr>
              <w:t>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r>
              <w:rPr>
                <w:rFonts w:ascii="Tahoma" w:eastAsia="Times New Roman" w:hAnsi="Tahoma" w:cs="Tahoma"/>
                <w:sz w:val="16"/>
                <w:szCs w:val="16"/>
                <w:lang w:eastAsia="pl-PL"/>
              </w:rPr>
              <w:t>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III. Revaluation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sz w:val="16"/>
                <w:szCs w:val="16"/>
                <w:lang w:val="en-GB" w:eastAsia="pl-PL"/>
              </w:rPr>
              <w:t xml:space="preserve">IV. Other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332 428,17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332 439,81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191 492,02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608 054,50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L. PROFIT (LOSS) ON BUSINESS ACTIVITIES  (I+J-K)</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14 913 466,18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38 330 346,95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9 092 760,35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24 847 923,82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M. RESULT ON EXTRAORDINARY EVENTS  (M.I.-M.II.)</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Cs/>
                <w:sz w:val="16"/>
                <w:szCs w:val="16"/>
                <w:lang w:val="en-GB" w:eastAsia="pl-PL"/>
              </w:rPr>
              <w:t>I. Extraordinary gains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Cs/>
                <w:sz w:val="16"/>
                <w:szCs w:val="16"/>
                <w:lang w:val="en-GB" w:eastAsia="pl-PL"/>
              </w:rPr>
              <w:t>II. Extraordinary loss</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US" w:eastAsia="pl-PL"/>
              </w:rPr>
              <w:t>N. GROSS PROFIT (LOSS)  (L±M)</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14 913 466,18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38 330 346,95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9 092 760,35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24 847 923,82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
                <w:bCs/>
                <w:sz w:val="16"/>
                <w:szCs w:val="16"/>
                <w:lang w:val="en-US" w:eastAsia="pl-PL"/>
              </w:rPr>
              <w:t>O. INCOME TAX</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2 924 392,50</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7 598 908,21</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1 747 638,46</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4 885 017,50</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Cs/>
                <w:sz w:val="16"/>
                <w:szCs w:val="16"/>
                <w:lang w:val="en-US" w:eastAsia="pl-PL"/>
              </w:rPr>
              <w:t>a) current tax</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4 747 502,44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7 679 862,30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1 766 296,90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4 927 309,48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Default="00907727">
            <w:pPr>
              <w:rPr>
                <w:rFonts w:ascii="Tahoma" w:eastAsia="Times New Roman" w:hAnsi="Tahoma" w:cs="Tahoma"/>
                <w:sz w:val="16"/>
                <w:szCs w:val="16"/>
                <w:lang w:eastAsia="pl-PL"/>
              </w:rPr>
            </w:pPr>
            <w:r>
              <w:rPr>
                <w:rFonts w:ascii="Tahoma" w:hAnsi="Tahoma" w:cs="Tahoma"/>
                <w:bCs/>
                <w:sz w:val="16"/>
                <w:szCs w:val="16"/>
                <w:lang w:val="en-US" w:eastAsia="pl-PL"/>
              </w:rPr>
              <w:t>b) deferred tax</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-72 986,73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-80 954,09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-18 658,44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-42 291,98   </w:t>
            </w:r>
          </w:p>
        </w:tc>
      </w:tr>
      <w:tr w:rsidR="0090772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GB" w:eastAsia="pl-PL"/>
              </w:rPr>
              <w:t>P. OTHER STATUTORY REDUCTIONS IN PROFIT</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 xml:space="preserve">0,00   </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 xml:space="preserve">0,00   </w:t>
            </w:r>
          </w:p>
        </w:tc>
      </w:tr>
      <w:tr w:rsidR="0090772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907727" w:rsidRPr="00BD7B62" w:rsidRDefault="00907727">
            <w:pPr>
              <w:rPr>
                <w:rFonts w:ascii="Tahoma" w:eastAsia="Times New Roman" w:hAnsi="Tahoma" w:cs="Tahoma"/>
                <w:sz w:val="16"/>
                <w:szCs w:val="16"/>
                <w:lang w:val="en-US" w:eastAsia="pl-PL"/>
              </w:rPr>
            </w:pPr>
            <w:r>
              <w:rPr>
                <w:rFonts w:ascii="Tahoma" w:hAnsi="Tahoma" w:cs="Tahoma"/>
                <w:b/>
                <w:bCs/>
                <w:sz w:val="16"/>
                <w:szCs w:val="16"/>
                <w:lang w:val="en-US" w:eastAsia="pl-PL"/>
              </w:rPr>
              <w:t>N. NET PROFIT (LOSS)  (N-O-P)</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11 989 073,68</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30 731 438,74</w:t>
            </w:r>
          </w:p>
        </w:tc>
        <w:tc>
          <w:tcPr>
            <w:tcW w:w="150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7 345 121,89</w:t>
            </w:r>
          </w:p>
        </w:tc>
        <w:tc>
          <w:tcPr>
            <w:tcW w:w="15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19 962 906,32</w:t>
            </w:r>
          </w:p>
        </w:tc>
      </w:tr>
    </w:tbl>
    <w:p w:rsidR="00907727" w:rsidRDefault="00907727">
      <w:pPr>
        <w:jc w:val="both"/>
      </w:pPr>
    </w:p>
    <w:p w:rsidR="00907727" w:rsidRDefault="00907727">
      <w:pPr>
        <w:jc w:val="both"/>
      </w:pPr>
    </w:p>
    <w:p w:rsidR="00907727" w:rsidRDefault="00907727">
      <w:pPr>
        <w:jc w:val="both"/>
        <w:rPr>
          <w:lang w:val="en-GB"/>
        </w:rPr>
      </w:pPr>
      <w:r>
        <w:rPr>
          <w:lang w:val="en-GB"/>
        </w:rPr>
        <w:t>Wrocław, February 2</w:t>
      </w:r>
      <w:r>
        <w:rPr>
          <w:vertAlign w:val="superscript"/>
          <w:lang w:val="en-GB"/>
        </w:rPr>
        <w:t>nd</w:t>
      </w:r>
      <w:r>
        <w:rPr>
          <w:lang w:val="en-GB"/>
        </w:rPr>
        <w:t>, 2017.</w:t>
      </w:r>
    </w:p>
    <w:p w:rsidR="00907727" w:rsidRDefault="00907727">
      <w:pPr>
        <w:jc w:val="both"/>
        <w:rPr>
          <w:lang w:val="en-GB"/>
        </w:rPr>
      </w:pPr>
    </w:p>
    <w:p w:rsidR="00907727" w:rsidRDefault="00907727">
      <w:pPr>
        <w:jc w:val="both"/>
        <w:rPr>
          <w:lang w:val="en-GB"/>
        </w:rPr>
      </w:pPr>
      <w:r>
        <w:rPr>
          <w:lang w:val="en-GB"/>
        </w:rPr>
        <w:t>Mariusz Ciepły, President of the Board</w:t>
      </w:r>
    </w:p>
    <w:p w:rsidR="00907727" w:rsidRDefault="00907727">
      <w:pPr>
        <w:jc w:val="both"/>
        <w:rPr>
          <w:lang w:val="en-GB"/>
        </w:rPr>
      </w:pPr>
    </w:p>
    <w:p w:rsidR="00907727" w:rsidRDefault="00907727">
      <w:pPr>
        <w:jc w:val="both"/>
        <w:rPr>
          <w:rFonts w:ascii="Times New Roman" w:hAnsi="Times New Roman" w:cs="Times New Roman"/>
          <w:lang w:val="en-GB"/>
        </w:rPr>
      </w:pPr>
      <w:r>
        <w:rPr>
          <w:lang w:val="en-GB"/>
        </w:rPr>
        <w:t>Urszula Jarzębowska, member of the Board</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pStyle w:val="Nagwek2"/>
        <w:numPr>
          <w:ilvl w:val="0"/>
          <w:numId w:val="0"/>
        </w:numPr>
        <w:rPr>
          <w:lang w:val="en-GB"/>
        </w:rPr>
      </w:pPr>
      <w:r>
        <w:rPr>
          <w:rFonts w:ascii="Times New Roman" w:hAnsi="Times New Roman" w:cs="Times New Roman"/>
          <w:color w:val="00000A"/>
          <w:lang w:val="en-GB"/>
        </w:rPr>
        <w:t>List of changes in equity  ( in PLN)</w:t>
      </w:r>
    </w:p>
    <w:p w:rsidR="00907727" w:rsidRDefault="00907727">
      <w:pPr>
        <w:jc w:val="both"/>
        <w:rPr>
          <w:lang w:val="en-GB"/>
        </w:rPr>
      </w:pPr>
    </w:p>
    <w:tbl>
      <w:tblPr>
        <w:tblW w:w="0" w:type="auto"/>
        <w:tblInd w:w="-25" w:type="dxa"/>
        <w:tblLayout w:type="fixed"/>
        <w:tblCellMar>
          <w:left w:w="65" w:type="dxa"/>
          <w:right w:w="70" w:type="dxa"/>
        </w:tblCellMar>
        <w:tblLook w:val="0000" w:firstRow="0" w:lastRow="0" w:firstColumn="0" w:lastColumn="0" w:noHBand="0" w:noVBand="0"/>
      </w:tblPr>
      <w:tblGrid>
        <w:gridCol w:w="5487"/>
        <w:gridCol w:w="1593"/>
        <w:gridCol w:w="1346"/>
        <w:gridCol w:w="1397"/>
      </w:tblGrid>
      <w:tr w:rsidR="00907727" w:rsidRPr="00BD7B62">
        <w:trPr>
          <w:trHeight w:val="870"/>
        </w:trPr>
        <w:tc>
          <w:tcPr>
            <w:tcW w:w="5487" w:type="dxa"/>
            <w:tcBorders>
              <w:top w:val="single" w:sz="4" w:space="0" w:color="00000A"/>
              <w:left w:val="single" w:sz="4" w:space="0" w:color="00000A"/>
              <w:bottom w:val="single" w:sz="4" w:space="0" w:color="00000A"/>
            </w:tcBorders>
            <w:shd w:val="clear" w:color="auto" w:fill="BFBFBF"/>
            <w:vAlign w:val="center"/>
          </w:tcPr>
          <w:p w:rsidR="00907727" w:rsidRDefault="00907727">
            <w:pPr>
              <w:jc w:val="center"/>
              <w:rPr>
                <w:rFonts w:ascii="Arial" w:hAnsi="Arial" w:cs="Arial"/>
                <w:b/>
                <w:bCs/>
                <w:sz w:val="16"/>
                <w:szCs w:val="16"/>
                <w:lang w:val="en-US" w:eastAsia="pl-PL"/>
              </w:rPr>
            </w:pPr>
            <w:r>
              <w:rPr>
                <w:rFonts w:ascii="Arial" w:eastAsia="Times New Roman" w:hAnsi="Arial" w:cs="Arial"/>
                <w:b/>
                <w:bCs/>
                <w:sz w:val="18"/>
                <w:szCs w:val="18"/>
                <w:lang w:val="en-GB" w:eastAsia="pl-PL"/>
              </w:rPr>
              <w:t xml:space="preserve">Changes in equity </w:t>
            </w:r>
          </w:p>
        </w:tc>
        <w:tc>
          <w:tcPr>
            <w:tcW w:w="1593" w:type="dxa"/>
            <w:tcBorders>
              <w:top w:val="single" w:sz="4" w:space="0" w:color="00000A"/>
              <w:left w:val="single" w:sz="4" w:space="0" w:color="00000A"/>
              <w:bottom w:val="single" w:sz="4" w:space="0" w:color="00000A"/>
            </w:tcBorders>
            <w:shd w:val="clear" w:color="auto" w:fill="BFBFBF"/>
            <w:vAlign w:val="center"/>
          </w:tcPr>
          <w:p w:rsidR="00907727" w:rsidRPr="00BD7B62" w:rsidRDefault="00907727">
            <w:pPr>
              <w:jc w:val="center"/>
              <w:rPr>
                <w:rFonts w:ascii="Arial" w:hAnsi="Arial" w:cs="Arial"/>
                <w:b/>
                <w:bCs/>
                <w:sz w:val="16"/>
                <w:szCs w:val="16"/>
                <w:lang w:val="en-US" w:eastAsia="pl-PL"/>
              </w:rPr>
            </w:pPr>
            <w:r>
              <w:rPr>
                <w:rFonts w:ascii="Arial" w:hAnsi="Arial" w:cs="Arial"/>
                <w:b/>
                <w:bCs/>
                <w:sz w:val="16"/>
                <w:szCs w:val="16"/>
                <w:lang w:val="en-US" w:eastAsia="pl-PL"/>
              </w:rPr>
              <w:t>for the period of 9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2016 </w:t>
            </w:r>
          </w:p>
        </w:tc>
        <w:tc>
          <w:tcPr>
            <w:tcW w:w="1346" w:type="dxa"/>
            <w:tcBorders>
              <w:top w:val="single" w:sz="4" w:space="0" w:color="00000A"/>
              <w:left w:val="single" w:sz="4" w:space="0" w:color="00000A"/>
              <w:bottom w:val="single" w:sz="4" w:space="0" w:color="00000A"/>
            </w:tcBorders>
            <w:shd w:val="clear" w:color="auto" w:fill="BFBFBF"/>
            <w:vAlign w:val="center"/>
          </w:tcPr>
          <w:p w:rsidR="00907727" w:rsidRDefault="00907727">
            <w:pPr>
              <w:jc w:val="center"/>
              <w:rPr>
                <w:rFonts w:ascii="Arial" w:hAnsi="Arial" w:cs="Arial"/>
                <w:b/>
                <w:bCs/>
                <w:sz w:val="16"/>
                <w:szCs w:val="16"/>
                <w:lang w:val="en-US" w:eastAsia="pl-PL"/>
              </w:rPr>
            </w:pPr>
            <w:r>
              <w:rPr>
                <w:rFonts w:ascii="Arial" w:hAnsi="Arial" w:cs="Arial"/>
                <w:b/>
                <w:bCs/>
                <w:sz w:val="16"/>
                <w:szCs w:val="16"/>
                <w:lang w:eastAsia="pl-PL"/>
              </w:rPr>
              <w:t>01.04.2015 - 31.03.2016</w:t>
            </w:r>
          </w:p>
        </w:tc>
        <w:tc>
          <w:tcPr>
            <w:tcW w:w="1397"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907727" w:rsidRPr="00BD7B62" w:rsidRDefault="00907727">
            <w:pPr>
              <w:jc w:val="center"/>
              <w:rPr>
                <w:lang w:val="en-US"/>
              </w:rPr>
            </w:pPr>
            <w:r>
              <w:rPr>
                <w:rFonts w:ascii="Arial" w:hAnsi="Arial" w:cs="Arial"/>
                <w:b/>
                <w:bCs/>
                <w:sz w:val="16"/>
                <w:szCs w:val="16"/>
                <w:lang w:val="en-US" w:eastAsia="pl-PL"/>
              </w:rPr>
              <w:t>for the period of 9 months ending on  December 31</w:t>
            </w:r>
            <w:r>
              <w:rPr>
                <w:rFonts w:ascii="Arial" w:hAnsi="Arial" w:cs="Arial"/>
                <w:b/>
                <w:bCs/>
                <w:sz w:val="16"/>
                <w:szCs w:val="16"/>
                <w:vertAlign w:val="superscript"/>
                <w:lang w:val="en-US" w:eastAsia="pl-PL"/>
              </w:rPr>
              <w:t>st</w:t>
            </w:r>
            <w:r>
              <w:rPr>
                <w:rFonts w:ascii="Arial" w:hAnsi="Arial" w:cs="Arial"/>
                <w:b/>
                <w:bCs/>
                <w:sz w:val="16"/>
                <w:szCs w:val="16"/>
                <w:lang w:val="en-US" w:eastAsia="pl-PL"/>
              </w:rPr>
              <w:t xml:space="preserve">,  2015 </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jc w:val="both"/>
              <w:rPr>
                <w:rFonts w:ascii="Tahoma" w:eastAsia="Times New Roman" w:hAnsi="Tahoma" w:cs="Tahoma"/>
                <w:b/>
                <w:color w:val="000000"/>
                <w:sz w:val="16"/>
                <w:szCs w:val="16"/>
                <w:lang w:val="en-US" w:eastAsia="pl-PL"/>
              </w:rPr>
            </w:pPr>
            <w:r>
              <w:rPr>
                <w:rFonts w:ascii="Arial" w:eastAsia="Times New Roman" w:hAnsi="Arial" w:cs="Arial"/>
                <w:b/>
                <w:bCs/>
                <w:color w:val="000000"/>
                <w:sz w:val="18"/>
                <w:szCs w:val="18"/>
                <w:lang w:val="en-GB" w:eastAsia="pl-PL"/>
              </w:rPr>
              <w:t>I. Opening balance of equity (BO</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color w:val="000000"/>
                <w:sz w:val="16"/>
                <w:szCs w:val="16"/>
                <w:lang w:eastAsia="pl-PL"/>
              </w:rPr>
            </w:pPr>
            <w:r>
              <w:rPr>
                <w:rFonts w:ascii="Tahoma" w:eastAsia="Times New Roman" w:hAnsi="Tahoma" w:cs="Tahoma"/>
                <w:b/>
                <w:color w:val="000000"/>
                <w:sz w:val="16"/>
                <w:szCs w:val="16"/>
                <w:lang w:eastAsia="pl-PL"/>
              </w:rPr>
              <w:t>29 218 932,61</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color w:val="000000"/>
                <w:sz w:val="16"/>
                <w:szCs w:val="16"/>
                <w:lang w:eastAsia="pl-PL"/>
              </w:rPr>
            </w:pPr>
            <w:r>
              <w:rPr>
                <w:rFonts w:ascii="Tahoma" w:eastAsia="Times New Roman" w:hAnsi="Tahoma" w:cs="Tahoma"/>
                <w:b/>
                <w:color w:val="000000"/>
                <w:sz w:val="16"/>
                <w:szCs w:val="16"/>
                <w:lang w:eastAsia="pl-PL"/>
              </w:rPr>
              <w:t>19 585 407,26</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b/>
                <w:color w:val="000000"/>
                <w:sz w:val="16"/>
                <w:szCs w:val="16"/>
                <w:lang w:eastAsia="pl-PL"/>
              </w:rPr>
              <w:t>19 585 407,26</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jc w:val="both"/>
              <w:rPr>
                <w:rFonts w:ascii="Tahoma" w:eastAsia="Times New Roman" w:hAnsi="Tahoma" w:cs="Tahoma"/>
                <w:b/>
                <w:bCs/>
                <w:color w:val="000000"/>
                <w:sz w:val="16"/>
                <w:szCs w:val="16"/>
                <w:lang w:val="en-US" w:eastAsia="pl-PL"/>
              </w:rPr>
            </w:pPr>
            <w:r>
              <w:rPr>
                <w:rFonts w:ascii="Arial" w:eastAsia="Times New Roman" w:hAnsi="Arial" w:cs="Arial"/>
                <w:b/>
                <w:bCs/>
                <w:color w:val="000000"/>
                <w:sz w:val="18"/>
                <w:szCs w:val="18"/>
                <w:lang w:val="en-GB" w:eastAsia="pl-PL"/>
              </w:rPr>
              <w:t>I.a. Opening balance of equity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bCs/>
                <w:color w:val="000000"/>
                <w:sz w:val="16"/>
                <w:szCs w:val="16"/>
                <w:lang w:eastAsia="pl-PL"/>
              </w:rPr>
            </w:pPr>
            <w:r>
              <w:rPr>
                <w:rFonts w:ascii="Tahoma" w:eastAsia="Times New Roman" w:hAnsi="Tahoma" w:cs="Tahoma"/>
                <w:b/>
                <w:bCs/>
                <w:color w:val="000000"/>
                <w:sz w:val="16"/>
                <w:szCs w:val="16"/>
                <w:lang w:eastAsia="pl-PL"/>
              </w:rPr>
              <w:t>29 218 932,61</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bCs/>
                <w:color w:val="000000"/>
                <w:sz w:val="16"/>
                <w:szCs w:val="16"/>
                <w:lang w:eastAsia="pl-PL"/>
              </w:rPr>
            </w:pPr>
            <w:r>
              <w:rPr>
                <w:rFonts w:ascii="Tahoma" w:eastAsia="Times New Roman" w:hAnsi="Tahoma" w:cs="Tahoma"/>
                <w:b/>
                <w:bCs/>
                <w:color w:val="000000"/>
                <w:sz w:val="16"/>
                <w:szCs w:val="16"/>
                <w:lang w:eastAsia="pl-PL"/>
              </w:rPr>
              <w:t>19 585 407,26</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b/>
                <w:bCs/>
                <w:color w:val="000000"/>
                <w:sz w:val="16"/>
                <w:szCs w:val="16"/>
                <w:lang w:eastAsia="pl-PL"/>
              </w:rPr>
              <w:t>19 585 407,26</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18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1. Opening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color w:val="000000"/>
                <w:sz w:val="16"/>
                <w:szCs w:val="16"/>
                <w:lang w:eastAsia="pl-PL"/>
              </w:rPr>
              <w:t>515 000,00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515 000,00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1.2. Closing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515 000,00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515 000,00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18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 xml:space="preserve">2. Opening balance of supplementary capital </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787 907,26</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621 016,31</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621 016,31</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36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2.1. Changes in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166 890,95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166 890,95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72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166 890,95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166 890,95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900"/>
              <w:rPr>
                <w:rFonts w:ascii="Tahoma" w:eastAsia="Times New Roman" w:hAnsi="Tahoma" w:cs="Tahoma"/>
                <w:sz w:val="16"/>
                <w:szCs w:val="16"/>
                <w:lang w:val="en-US" w:eastAsia="pl-PL"/>
              </w:rPr>
            </w:pPr>
            <w:r>
              <w:rPr>
                <w:rFonts w:ascii="Arial" w:eastAsia="Times New Roman" w:hAnsi="Arial" w:cs="Arial"/>
                <w:color w:val="000000"/>
                <w:sz w:val="18"/>
                <w:szCs w:val="18"/>
                <w:lang w:val="en-GB" w:eastAsia="pl-PL"/>
              </w:rPr>
              <w:t>- profit distribution  (above the statutory minimum value)</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166 890,95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166 890,95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tabs>
                <w:tab w:val="left" w:pos="4320"/>
              </w:tabs>
              <w:ind w:firstLine="72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2.2. Closing balance of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893 932,61</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787 907,26</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787 907,26</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18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lastRenderedPageBreak/>
              <w:t>3. Opening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3.2. Closing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18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4.  Opening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4.1. Changes in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4.2. Closing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18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18 449 390,95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18 449 390,95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5.1.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18 449 390,95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18 449 390,95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5.2. Opening balance of previous years' profit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18 449 390,95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18 449 390,95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5.3. Changes in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-18 449 390,95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-18 449 390,95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72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72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18 449 390,95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18 449 390,95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900"/>
              <w:rPr>
                <w:rFonts w:ascii="Tahoma" w:eastAsia="Times New Roman" w:hAnsi="Tahoma" w:cs="Tahoma"/>
                <w:sz w:val="16"/>
                <w:szCs w:val="16"/>
                <w:lang w:eastAsia="pl-PL"/>
              </w:rPr>
            </w:pPr>
            <w:r>
              <w:rPr>
                <w:rFonts w:ascii="Arial" w:eastAsia="Times New Roman" w:hAnsi="Arial" w:cs="Arial"/>
                <w:color w:val="000000"/>
                <w:sz w:val="18"/>
                <w:szCs w:val="18"/>
                <w:lang w:val="en-GB" w:eastAsia="pl-PL"/>
              </w:rPr>
              <w:t>- payment to shareholders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27 810 000,00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18 282 500,00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18 282 500,00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900"/>
              <w:rPr>
                <w:rFonts w:ascii="Tahoma" w:eastAsia="Times New Roman" w:hAnsi="Tahoma" w:cs="Tahoma"/>
                <w:sz w:val="16"/>
                <w:szCs w:val="16"/>
                <w:lang w:eastAsia="pl-PL"/>
              </w:rPr>
            </w:pPr>
            <w:r>
              <w:rPr>
                <w:rFonts w:ascii="Arial" w:eastAsia="Times New Roman" w:hAnsi="Arial" w:cs="Arial"/>
                <w:color w:val="000000"/>
                <w:sz w:val="18"/>
                <w:szCs w:val="18"/>
                <w:lang w:val="en-GB" w:eastAsia="pl-PL"/>
              </w:rPr>
              <w:t>- allocation to reserve capital</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166 890,95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sz w:val="16"/>
                <w:szCs w:val="16"/>
                <w:lang w:eastAsia="pl-PL"/>
              </w:rPr>
              <w:t>166 890,95</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5.4. Closing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5.5. Opening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5.6. Opening balance of previous years' loss,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5.7. Changes in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5.8. Closing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 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ind w:firstLine="360"/>
              <w:rPr>
                <w:rFonts w:ascii="Tahoma" w:eastAsia="Times New Roman" w:hAnsi="Tahoma" w:cs="Tahoma"/>
                <w:color w:val="000000"/>
                <w:sz w:val="16"/>
                <w:szCs w:val="16"/>
                <w:lang w:val="en-US" w:eastAsia="pl-PL"/>
              </w:rPr>
            </w:pPr>
            <w:r>
              <w:rPr>
                <w:rFonts w:ascii="Arial" w:eastAsia="Times New Roman" w:hAnsi="Arial" w:cs="Arial"/>
                <w:color w:val="000000"/>
                <w:sz w:val="18"/>
                <w:szCs w:val="18"/>
                <w:lang w:val="en-GB" w:eastAsia="pl-PL"/>
              </w:rPr>
              <w:t>5.9. Closing balance of previous years' profit (loss)</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0,00</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0,00</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18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6. Net result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30 731 438,74</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19 962 906,32</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Default="00907727">
            <w:pPr>
              <w:ind w:firstLine="720"/>
              <w:rPr>
                <w:rFonts w:ascii="Tahoma" w:eastAsia="Times New Roman" w:hAnsi="Tahoma" w:cs="Tahoma"/>
                <w:color w:val="000000"/>
                <w:sz w:val="16"/>
                <w:szCs w:val="16"/>
                <w:lang w:eastAsia="pl-PL"/>
              </w:rPr>
            </w:pPr>
            <w:r>
              <w:rPr>
                <w:rFonts w:ascii="Arial" w:eastAsia="Times New Roman" w:hAnsi="Arial" w:cs="Arial"/>
                <w:color w:val="000000"/>
                <w:sz w:val="18"/>
                <w:szCs w:val="18"/>
                <w:lang w:val="en-GB" w:eastAsia="pl-PL"/>
              </w:rPr>
              <w:t>a) net profit</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30 731 438,74</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27 916 025,35</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color w:val="000000"/>
                <w:sz w:val="16"/>
                <w:szCs w:val="16"/>
                <w:lang w:eastAsia="pl-PL"/>
              </w:rPr>
              <w:t>19 962 906,32</w:t>
            </w:r>
          </w:p>
        </w:tc>
      </w:tr>
      <w:tr w:rsidR="00907727">
        <w:trPr>
          <w:trHeight w:val="25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jc w:val="both"/>
              <w:rPr>
                <w:rFonts w:ascii="Tahoma" w:eastAsia="Times New Roman" w:hAnsi="Tahoma" w:cs="Tahoma"/>
                <w:b/>
                <w:bCs/>
                <w:color w:val="000000"/>
                <w:sz w:val="16"/>
                <w:szCs w:val="16"/>
                <w:lang w:val="en-US" w:eastAsia="pl-PL"/>
              </w:rPr>
            </w:pPr>
            <w:r>
              <w:rPr>
                <w:rFonts w:ascii="Arial" w:eastAsia="Times New Roman" w:hAnsi="Arial" w:cs="Arial"/>
                <w:b/>
                <w:bCs/>
                <w:color w:val="000000"/>
                <w:sz w:val="18"/>
                <w:szCs w:val="18"/>
                <w:lang w:val="en-GB" w:eastAsia="pl-PL"/>
              </w:rPr>
              <w:t xml:space="preserve">II. Closing balance of equity </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bCs/>
                <w:color w:val="000000"/>
                <w:sz w:val="16"/>
                <w:szCs w:val="16"/>
                <w:lang w:eastAsia="pl-PL"/>
              </w:rPr>
            </w:pPr>
            <w:r>
              <w:rPr>
                <w:rFonts w:ascii="Tahoma" w:eastAsia="Times New Roman" w:hAnsi="Tahoma" w:cs="Tahoma"/>
                <w:b/>
                <w:bCs/>
                <w:color w:val="000000"/>
                <w:sz w:val="16"/>
                <w:szCs w:val="16"/>
                <w:lang w:eastAsia="pl-PL"/>
              </w:rPr>
              <w:t>32 140 371,35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bCs/>
                <w:color w:val="000000"/>
                <w:sz w:val="16"/>
                <w:szCs w:val="16"/>
                <w:lang w:eastAsia="pl-PL"/>
              </w:rPr>
            </w:pPr>
            <w:r>
              <w:rPr>
                <w:rFonts w:ascii="Tahoma" w:eastAsia="Times New Roman" w:hAnsi="Tahoma" w:cs="Tahoma"/>
                <w:b/>
                <w:bCs/>
                <w:color w:val="000000"/>
                <w:sz w:val="16"/>
                <w:szCs w:val="16"/>
                <w:lang w:eastAsia="pl-PL"/>
              </w:rPr>
              <w:t>29 218 932,61</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b/>
                <w:bCs/>
                <w:color w:val="000000"/>
                <w:sz w:val="16"/>
                <w:szCs w:val="16"/>
                <w:lang w:eastAsia="pl-PL"/>
              </w:rPr>
              <w:t>21 265 813,58</w:t>
            </w:r>
          </w:p>
        </w:tc>
      </w:tr>
      <w:tr w:rsidR="00907727">
        <w:trPr>
          <w:trHeight w:val="435"/>
        </w:trPr>
        <w:tc>
          <w:tcPr>
            <w:tcW w:w="5487" w:type="dxa"/>
            <w:tcBorders>
              <w:top w:val="single" w:sz="4" w:space="0" w:color="00000A"/>
              <w:left w:val="single" w:sz="4" w:space="0" w:color="00000A"/>
              <w:bottom w:val="single" w:sz="4" w:space="0" w:color="00000A"/>
            </w:tcBorders>
            <w:shd w:val="clear" w:color="auto" w:fill="auto"/>
          </w:tcPr>
          <w:p w:rsidR="00907727" w:rsidRPr="00BD7B62" w:rsidRDefault="00907727">
            <w:pPr>
              <w:jc w:val="both"/>
              <w:rPr>
                <w:rFonts w:ascii="Tahoma" w:eastAsia="Times New Roman" w:hAnsi="Tahoma" w:cs="Tahoma"/>
                <w:b/>
                <w:sz w:val="16"/>
                <w:szCs w:val="16"/>
                <w:lang w:val="en-US" w:eastAsia="pl-PL"/>
              </w:rPr>
            </w:pPr>
            <w:r>
              <w:rPr>
                <w:rFonts w:ascii="Arial" w:eastAsia="Times New Roman" w:hAnsi="Arial" w:cs="Arial"/>
                <w:b/>
                <w:bCs/>
                <w:color w:val="000000"/>
                <w:sz w:val="18"/>
                <w:szCs w:val="18"/>
                <w:lang w:val="en-GB" w:eastAsia="pl-PL"/>
              </w:rPr>
              <w:t xml:space="preserve">III.Equity including proposed profit distribution (loss coverage) </w:t>
            </w:r>
          </w:p>
        </w:tc>
        <w:tc>
          <w:tcPr>
            <w:tcW w:w="1593"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sz w:val="16"/>
                <w:szCs w:val="16"/>
                <w:lang w:eastAsia="pl-PL"/>
              </w:rPr>
            </w:pPr>
            <w:r>
              <w:rPr>
                <w:rFonts w:ascii="Tahoma" w:eastAsia="Times New Roman" w:hAnsi="Tahoma" w:cs="Tahoma"/>
                <w:b/>
                <w:sz w:val="16"/>
                <w:szCs w:val="16"/>
                <w:lang w:eastAsia="pl-PL"/>
              </w:rPr>
              <w:t>32 140 371,35</w:t>
            </w:r>
          </w:p>
        </w:tc>
        <w:tc>
          <w:tcPr>
            <w:tcW w:w="1346" w:type="dxa"/>
            <w:tcBorders>
              <w:top w:val="single" w:sz="4" w:space="0" w:color="00000A"/>
              <w:left w:val="single" w:sz="4" w:space="0" w:color="00000A"/>
              <w:bottom w:val="single" w:sz="4" w:space="0" w:color="00000A"/>
            </w:tcBorders>
            <w:shd w:val="clear" w:color="auto" w:fill="auto"/>
            <w:vAlign w:val="bottom"/>
          </w:tcPr>
          <w:p w:rsidR="00907727" w:rsidRDefault="00907727">
            <w:pPr>
              <w:jc w:val="right"/>
              <w:rPr>
                <w:rFonts w:ascii="Tahoma" w:eastAsia="Times New Roman" w:hAnsi="Tahoma" w:cs="Tahoma"/>
                <w:b/>
                <w:sz w:val="16"/>
                <w:szCs w:val="16"/>
                <w:lang w:eastAsia="pl-PL"/>
              </w:rPr>
            </w:pPr>
            <w:r>
              <w:rPr>
                <w:rFonts w:ascii="Tahoma" w:eastAsia="Times New Roman" w:hAnsi="Tahoma" w:cs="Tahoma"/>
                <w:b/>
                <w:sz w:val="16"/>
                <w:szCs w:val="16"/>
                <w:lang w:eastAsia="pl-PL"/>
              </w:rPr>
              <w:t>29 218 932,61</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07727" w:rsidRDefault="00907727">
            <w:pPr>
              <w:jc w:val="right"/>
            </w:pPr>
            <w:r>
              <w:rPr>
                <w:rFonts w:ascii="Tahoma" w:eastAsia="Times New Roman" w:hAnsi="Tahoma" w:cs="Tahoma"/>
                <w:b/>
                <w:sz w:val="16"/>
                <w:szCs w:val="16"/>
                <w:lang w:eastAsia="pl-PL"/>
              </w:rPr>
              <w:t>21 265 813,58</w:t>
            </w:r>
          </w:p>
        </w:tc>
      </w:tr>
    </w:tbl>
    <w:p w:rsidR="00907727" w:rsidRDefault="00907727">
      <w:pPr>
        <w:jc w:val="both"/>
        <w:rPr>
          <w:lang w:val="en-GB"/>
        </w:rPr>
      </w:pPr>
    </w:p>
    <w:p w:rsidR="00907727" w:rsidRDefault="00907727">
      <w:pPr>
        <w:jc w:val="both"/>
        <w:rPr>
          <w:lang w:val="en-GB"/>
        </w:rPr>
      </w:pPr>
    </w:p>
    <w:p w:rsidR="00907727" w:rsidRDefault="00907727">
      <w:pPr>
        <w:jc w:val="both"/>
        <w:rPr>
          <w:lang w:val="en-GB"/>
        </w:rPr>
      </w:pPr>
      <w:r>
        <w:rPr>
          <w:lang w:val="en-GB"/>
        </w:rPr>
        <w:t>Wrocław, February 2</w:t>
      </w:r>
      <w:r>
        <w:rPr>
          <w:vertAlign w:val="superscript"/>
          <w:lang w:val="en-GB"/>
        </w:rPr>
        <w:t>nd</w:t>
      </w:r>
      <w:r>
        <w:rPr>
          <w:lang w:val="en-GB"/>
        </w:rPr>
        <w:t>, 2017.</w:t>
      </w:r>
    </w:p>
    <w:p w:rsidR="00907727" w:rsidRDefault="00907727">
      <w:pPr>
        <w:jc w:val="both"/>
        <w:rPr>
          <w:lang w:val="en-GB"/>
        </w:rPr>
      </w:pPr>
      <w:r>
        <w:rPr>
          <w:lang w:val="en-GB"/>
        </w:rPr>
        <w:t>Mariusz Ciepły, President of the Board</w:t>
      </w:r>
    </w:p>
    <w:p w:rsidR="00907727" w:rsidRDefault="00907727">
      <w:pPr>
        <w:jc w:val="both"/>
        <w:rPr>
          <w:rFonts w:ascii="Times New Roman" w:hAnsi="Times New Roman" w:cs="Times New Roman"/>
          <w:lang w:val="en-US"/>
        </w:rPr>
      </w:pPr>
      <w:r>
        <w:rPr>
          <w:lang w:val="en-GB"/>
        </w:rPr>
        <w:t>Urszula Jarzębowska, member of the Board</w:t>
      </w:r>
    </w:p>
    <w:p w:rsidR="00907727" w:rsidRDefault="00907727">
      <w:pPr>
        <w:pStyle w:val="Nagwek2"/>
        <w:numPr>
          <w:ilvl w:val="1"/>
          <w:numId w:val="2"/>
        </w:numPr>
        <w:rPr>
          <w:rFonts w:ascii="Times New Roman" w:hAnsi="Times New Roman" w:cs="Times New Roman"/>
          <w:lang w:val="en-US"/>
        </w:rPr>
      </w:pPr>
    </w:p>
    <w:p w:rsidR="00907727" w:rsidRDefault="00907727">
      <w:pPr>
        <w:pStyle w:val="Nagwek2"/>
        <w:numPr>
          <w:ilvl w:val="1"/>
          <w:numId w:val="2"/>
        </w:numPr>
        <w:rPr>
          <w:rFonts w:ascii="Times New Roman" w:hAnsi="Times New Roman" w:cs="Times New Roman"/>
          <w:lang w:val="en-US"/>
        </w:rPr>
      </w:pPr>
    </w:p>
    <w:p w:rsidR="00907727" w:rsidRDefault="00907727">
      <w:pPr>
        <w:pStyle w:val="Nagwek2"/>
        <w:numPr>
          <w:ilvl w:val="1"/>
          <w:numId w:val="2"/>
        </w:numPr>
        <w:rPr>
          <w:rFonts w:ascii="Times New Roman" w:hAnsi="Times New Roman" w:cs="Times New Roman"/>
          <w:lang w:val="en-US"/>
        </w:rPr>
      </w:pPr>
    </w:p>
    <w:p w:rsidR="00907727" w:rsidRDefault="00907727">
      <w:pPr>
        <w:pStyle w:val="Nagwek2"/>
        <w:numPr>
          <w:ilvl w:val="0"/>
          <w:numId w:val="0"/>
        </w:numPr>
        <w:rPr>
          <w:rFonts w:ascii="Times New Roman" w:hAnsi="Times New Roman" w:cs="Times New Roman"/>
          <w:lang w:val="en-US"/>
        </w:rPr>
      </w:pPr>
      <w:r>
        <w:rPr>
          <w:rFonts w:ascii="Times New Roman" w:hAnsi="Times New Roman" w:cs="Times New Roman"/>
          <w:color w:val="00000A"/>
          <w:lang w:val="en-US"/>
        </w:rPr>
        <w:t>CASH FLOW STATEMENT ( in PLN)</w:t>
      </w:r>
    </w:p>
    <w:p w:rsidR="00907727" w:rsidRDefault="00907727">
      <w:pPr>
        <w:rPr>
          <w:rFonts w:ascii="Times New Roman" w:hAnsi="Times New Roman" w:cs="Times New Roman"/>
          <w:lang w:val="en-US"/>
        </w:rPr>
      </w:pPr>
    </w:p>
    <w:p w:rsidR="00907727" w:rsidRDefault="00907727">
      <w:pPr>
        <w:rPr>
          <w:rFonts w:ascii="Times New Roman" w:hAnsi="Times New Roman" w:cs="Times New Roman"/>
          <w:lang w:val="en-US"/>
        </w:rPr>
      </w:pPr>
    </w:p>
    <w:tbl>
      <w:tblPr>
        <w:tblW w:w="0" w:type="auto"/>
        <w:tblInd w:w="-155" w:type="dxa"/>
        <w:tblLayout w:type="fixed"/>
        <w:tblCellMar>
          <w:left w:w="70" w:type="dxa"/>
          <w:right w:w="70" w:type="dxa"/>
        </w:tblCellMar>
        <w:tblLook w:val="0000" w:firstRow="0" w:lastRow="0" w:firstColumn="0" w:lastColumn="0" w:noHBand="0" w:noVBand="0"/>
      </w:tblPr>
      <w:tblGrid>
        <w:gridCol w:w="6024"/>
        <w:gridCol w:w="1416"/>
        <w:gridCol w:w="1728"/>
      </w:tblGrid>
      <w:tr w:rsidR="00907727" w:rsidRPr="00BD7B62">
        <w:trPr>
          <w:cantSplit/>
          <w:trHeight w:val="255"/>
        </w:trPr>
        <w:tc>
          <w:tcPr>
            <w:tcW w:w="6024" w:type="dxa"/>
            <w:vMerge w:val="restart"/>
            <w:tcBorders>
              <w:top w:val="single" w:sz="4" w:space="0" w:color="00000A"/>
              <w:left w:val="single" w:sz="4" w:space="0" w:color="00000A"/>
              <w:bottom w:val="single" w:sz="4" w:space="0" w:color="000001"/>
            </w:tcBorders>
            <w:shd w:val="clear" w:color="auto" w:fill="DCE6F1"/>
            <w:vAlign w:val="center"/>
          </w:tcPr>
          <w:p w:rsidR="00907727" w:rsidRDefault="00907727">
            <w:pPr>
              <w:jc w:val="center"/>
              <w:rPr>
                <w:rFonts w:ascii="Arial" w:hAnsi="Arial" w:cs="Arial"/>
                <w:b/>
                <w:bCs/>
                <w:sz w:val="16"/>
                <w:szCs w:val="16"/>
                <w:lang w:val="en-US" w:eastAsia="pl-PL"/>
              </w:rPr>
            </w:pPr>
            <w:r>
              <w:rPr>
                <w:rFonts w:ascii="Arial" w:eastAsia="Times New Roman" w:hAnsi="Arial" w:cs="Arial"/>
                <w:b/>
                <w:bCs/>
                <w:sz w:val="18"/>
                <w:szCs w:val="18"/>
                <w:lang w:val="en-GB" w:eastAsia="pl-PL"/>
              </w:rPr>
              <w:t>Cash flow statement</w:t>
            </w:r>
            <w:r>
              <w:rPr>
                <w:rFonts w:ascii="Arial" w:eastAsia="Times New Roman" w:hAnsi="Arial" w:cs="Arial"/>
                <w:b/>
                <w:bCs/>
                <w:sz w:val="18"/>
                <w:szCs w:val="18"/>
                <w:lang w:val="en-GB" w:eastAsia="pl-PL"/>
              </w:rPr>
              <w:br/>
              <w:t>(indirect method)</w:t>
            </w:r>
          </w:p>
        </w:tc>
        <w:tc>
          <w:tcPr>
            <w:tcW w:w="1416" w:type="dxa"/>
            <w:vMerge w:val="restart"/>
            <w:tcBorders>
              <w:top w:val="single" w:sz="4" w:space="0" w:color="00000A"/>
              <w:left w:val="single" w:sz="4" w:space="0" w:color="00000A"/>
              <w:bottom w:val="single" w:sz="4" w:space="0" w:color="000001"/>
            </w:tcBorders>
            <w:shd w:val="clear" w:color="auto" w:fill="DCE6F1"/>
            <w:vAlign w:val="center"/>
          </w:tcPr>
          <w:p w:rsidR="00907727" w:rsidRDefault="00907727">
            <w:pPr>
              <w:jc w:val="center"/>
              <w:rPr>
                <w:rFonts w:ascii="Arial" w:hAnsi="Arial" w:cs="Arial"/>
                <w:b/>
                <w:bCs/>
                <w:sz w:val="16"/>
                <w:szCs w:val="16"/>
                <w:lang w:val="en-US" w:eastAsia="pl-PL"/>
              </w:rPr>
            </w:pPr>
            <w:r>
              <w:rPr>
                <w:rFonts w:ascii="Arial" w:hAnsi="Arial" w:cs="Arial"/>
                <w:b/>
                <w:bCs/>
                <w:sz w:val="16"/>
                <w:szCs w:val="16"/>
                <w:lang w:val="en-US" w:eastAsia="pl-PL"/>
              </w:rPr>
              <w:t>for the period of 9 months ending on December 31</w:t>
            </w:r>
            <w:r>
              <w:rPr>
                <w:rFonts w:ascii="Arial" w:hAnsi="Arial" w:cs="Arial"/>
                <w:b/>
                <w:bCs/>
                <w:sz w:val="16"/>
                <w:szCs w:val="16"/>
                <w:vertAlign w:val="superscript"/>
                <w:lang w:val="en-US" w:eastAsia="pl-PL"/>
              </w:rPr>
              <w:t>st</w:t>
            </w:r>
          </w:p>
          <w:p w:rsidR="00907727" w:rsidRDefault="00907727">
            <w:pPr>
              <w:jc w:val="center"/>
              <w:rPr>
                <w:rFonts w:ascii="Arial" w:eastAsia="Times New Roman" w:hAnsi="Arial" w:cs="Arial"/>
                <w:b/>
                <w:bCs/>
                <w:sz w:val="18"/>
                <w:szCs w:val="18"/>
                <w:lang w:val="en-US" w:eastAsia="pl-PL"/>
              </w:rPr>
            </w:pPr>
            <w:r>
              <w:rPr>
                <w:rFonts w:ascii="Arial" w:hAnsi="Arial" w:cs="Arial"/>
                <w:b/>
                <w:bCs/>
                <w:sz w:val="16"/>
                <w:szCs w:val="16"/>
                <w:lang w:val="en-US" w:eastAsia="pl-PL"/>
              </w:rPr>
              <w:t>, 2016</w:t>
            </w:r>
          </w:p>
        </w:tc>
        <w:tc>
          <w:tcPr>
            <w:tcW w:w="1728" w:type="dxa"/>
            <w:vMerge w:val="restart"/>
            <w:tcBorders>
              <w:top w:val="single" w:sz="4" w:space="0" w:color="00000A"/>
              <w:left w:val="single" w:sz="4" w:space="0" w:color="00000A"/>
              <w:bottom w:val="single" w:sz="4" w:space="0" w:color="000001"/>
              <w:right w:val="single" w:sz="4" w:space="0" w:color="00000A"/>
            </w:tcBorders>
            <w:shd w:val="clear" w:color="auto" w:fill="DCE6F1"/>
            <w:vAlign w:val="center"/>
          </w:tcPr>
          <w:p w:rsidR="00907727" w:rsidRPr="00BD7B62" w:rsidRDefault="00907727">
            <w:pPr>
              <w:jc w:val="center"/>
              <w:rPr>
                <w:lang w:val="en-US"/>
              </w:rPr>
            </w:pPr>
            <w:r>
              <w:rPr>
                <w:rFonts w:ascii="Arial" w:eastAsia="Times New Roman" w:hAnsi="Arial" w:cs="Arial"/>
                <w:b/>
                <w:bCs/>
                <w:sz w:val="18"/>
                <w:szCs w:val="18"/>
                <w:lang w:val="en-US" w:eastAsia="pl-PL"/>
              </w:rPr>
              <w:t>for the period of 9 months ending on December 31</w:t>
            </w:r>
            <w:r>
              <w:rPr>
                <w:rFonts w:ascii="Arial" w:eastAsia="Times New Roman" w:hAnsi="Arial" w:cs="Arial"/>
                <w:b/>
                <w:bCs/>
                <w:sz w:val="18"/>
                <w:szCs w:val="18"/>
                <w:vertAlign w:val="superscript"/>
                <w:lang w:val="en-US" w:eastAsia="pl-PL"/>
              </w:rPr>
              <w:t>st</w:t>
            </w:r>
            <w:r>
              <w:rPr>
                <w:rFonts w:ascii="Arial" w:eastAsia="Times New Roman" w:hAnsi="Arial" w:cs="Arial"/>
                <w:b/>
                <w:bCs/>
                <w:sz w:val="18"/>
                <w:szCs w:val="18"/>
                <w:lang w:val="en-US" w:eastAsia="pl-PL"/>
              </w:rPr>
              <w:t>,, 2015</w:t>
            </w:r>
          </w:p>
        </w:tc>
      </w:tr>
      <w:tr w:rsidR="00907727" w:rsidRPr="00BD7B62">
        <w:trPr>
          <w:cantSplit/>
          <w:trHeight w:hRule="exact" w:val="23"/>
        </w:trPr>
        <w:tc>
          <w:tcPr>
            <w:tcW w:w="6024" w:type="dxa"/>
            <w:vMerge/>
            <w:tcBorders>
              <w:top w:val="single" w:sz="4" w:space="0" w:color="00000A"/>
              <w:left w:val="single" w:sz="4" w:space="0" w:color="00000A"/>
              <w:bottom w:val="single" w:sz="4" w:space="0" w:color="000001"/>
            </w:tcBorders>
            <w:shd w:val="clear" w:color="auto" w:fill="DCE6F1"/>
            <w:vAlign w:val="center"/>
          </w:tcPr>
          <w:p w:rsidR="00907727" w:rsidRPr="00BD7B62" w:rsidRDefault="00907727">
            <w:pPr>
              <w:snapToGrid w:val="0"/>
              <w:rPr>
                <w:lang w:val="en-US"/>
              </w:rPr>
            </w:pPr>
          </w:p>
        </w:tc>
        <w:tc>
          <w:tcPr>
            <w:tcW w:w="1416" w:type="dxa"/>
            <w:vMerge/>
            <w:tcBorders>
              <w:top w:val="single" w:sz="4" w:space="0" w:color="00000A"/>
              <w:left w:val="single" w:sz="4" w:space="0" w:color="00000A"/>
              <w:bottom w:val="single" w:sz="4" w:space="0" w:color="000001"/>
            </w:tcBorders>
            <w:shd w:val="clear" w:color="auto" w:fill="DCE6F1"/>
            <w:vAlign w:val="center"/>
          </w:tcPr>
          <w:p w:rsidR="00907727" w:rsidRPr="00BD7B62" w:rsidRDefault="00907727">
            <w:pPr>
              <w:snapToGrid w:val="0"/>
              <w:rPr>
                <w:lang w:val="en-US"/>
              </w:rPr>
            </w:pPr>
          </w:p>
        </w:tc>
        <w:tc>
          <w:tcPr>
            <w:tcW w:w="1728" w:type="dxa"/>
            <w:vMerge/>
            <w:tcBorders>
              <w:top w:val="single" w:sz="4" w:space="0" w:color="00000A"/>
              <w:left w:val="single" w:sz="4" w:space="0" w:color="00000A"/>
              <w:bottom w:val="single" w:sz="4" w:space="0" w:color="000001"/>
              <w:right w:val="single" w:sz="4" w:space="0" w:color="00000A"/>
            </w:tcBorders>
            <w:shd w:val="clear" w:color="auto" w:fill="DCE6F1"/>
            <w:vAlign w:val="center"/>
          </w:tcPr>
          <w:p w:rsidR="00907727" w:rsidRPr="00BD7B62" w:rsidRDefault="00907727">
            <w:pPr>
              <w:snapToGrid w:val="0"/>
              <w:rPr>
                <w:lang w:val="en-US"/>
              </w:rPr>
            </w:pPr>
          </w:p>
        </w:tc>
      </w:tr>
      <w:tr w:rsidR="00907727" w:rsidRPr="00BD7B62" w:rsidTr="006346F5">
        <w:trPr>
          <w:cantSplit/>
          <w:trHeight w:hRule="exact" w:val="673"/>
        </w:trPr>
        <w:tc>
          <w:tcPr>
            <w:tcW w:w="6024" w:type="dxa"/>
            <w:vMerge/>
            <w:tcBorders>
              <w:top w:val="single" w:sz="4" w:space="0" w:color="00000A"/>
              <w:left w:val="single" w:sz="4" w:space="0" w:color="00000A"/>
              <w:bottom w:val="single" w:sz="4" w:space="0" w:color="000001"/>
            </w:tcBorders>
            <w:shd w:val="clear" w:color="auto" w:fill="DCE6F1"/>
            <w:vAlign w:val="center"/>
          </w:tcPr>
          <w:p w:rsidR="00907727" w:rsidRPr="00BD7B62" w:rsidRDefault="00907727">
            <w:pPr>
              <w:snapToGrid w:val="0"/>
              <w:rPr>
                <w:lang w:val="en-US"/>
              </w:rPr>
            </w:pPr>
          </w:p>
        </w:tc>
        <w:tc>
          <w:tcPr>
            <w:tcW w:w="1416" w:type="dxa"/>
            <w:vMerge/>
            <w:tcBorders>
              <w:top w:val="single" w:sz="4" w:space="0" w:color="00000A"/>
              <w:left w:val="single" w:sz="4" w:space="0" w:color="00000A"/>
              <w:bottom w:val="single" w:sz="4" w:space="0" w:color="000001"/>
            </w:tcBorders>
            <w:shd w:val="clear" w:color="auto" w:fill="DCE6F1"/>
            <w:vAlign w:val="center"/>
          </w:tcPr>
          <w:p w:rsidR="00907727" w:rsidRPr="00BD7B62" w:rsidRDefault="00907727">
            <w:pPr>
              <w:snapToGrid w:val="0"/>
              <w:rPr>
                <w:lang w:val="en-US"/>
              </w:rPr>
            </w:pPr>
          </w:p>
        </w:tc>
        <w:tc>
          <w:tcPr>
            <w:tcW w:w="1728" w:type="dxa"/>
            <w:vMerge/>
            <w:tcBorders>
              <w:top w:val="single" w:sz="4" w:space="0" w:color="00000A"/>
              <w:left w:val="single" w:sz="4" w:space="0" w:color="00000A"/>
              <w:bottom w:val="single" w:sz="4" w:space="0" w:color="000001"/>
              <w:right w:val="single" w:sz="4" w:space="0" w:color="00000A"/>
            </w:tcBorders>
            <w:shd w:val="clear" w:color="auto" w:fill="DCE6F1"/>
            <w:vAlign w:val="center"/>
          </w:tcPr>
          <w:p w:rsidR="00907727" w:rsidRPr="00BD7B62" w:rsidRDefault="00907727">
            <w:pPr>
              <w:snapToGrid w:val="0"/>
              <w:rPr>
                <w:lang w:val="en-US"/>
              </w:rPr>
            </w:pPr>
          </w:p>
        </w:tc>
      </w:tr>
      <w:tr w:rsidR="00907727" w:rsidRPr="00BD7B62">
        <w:trPr>
          <w:trHeight w:val="255"/>
        </w:trPr>
        <w:tc>
          <w:tcPr>
            <w:tcW w:w="916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907727" w:rsidRPr="00BD7B62" w:rsidRDefault="00907727">
            <w:pPr>
              <w:rPr>
                <w:lang w:val="en-US"/>
              </w:rPr>
            </w:pPr>
            <w:r>
              <w:rPr>
                <w:rFonts w:ascii="Arial" w:eastAsia="Times New Roman" w:hAnsi="Arial" w:cs="Arial"/>
                <w:b/>
                <w:bCs/>
                <w:sz w:val="18"/>
                <w:szCs w:val="18"/>
                <w:lang w:val="en-GB" w:eastAsia="pl-PL"/>
              </w:rPr>
              <w:t>A. CASH FLOWS FROM OPERATING ACTIVITIES</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 Net profit (loss)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30 731 438,74</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19 962 906,32</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II. Total adjustments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-6 984 532,07</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-2 170 993,20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1. Amortization and depreciation</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1 192 872,90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880 226,32</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2. Exchange gains (losses)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-503 992,18</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3. Interest and profit sharing (dividend)</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-103 451,65</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-122 618,97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4. Profit (loss) on investment activities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color w:val="000000"/>
                <w:sz w:val="18"/>
                <w:szCs w:val="18"/>
                <w:lang w:val="en-GB" w:eastAsia="pl-PL"/>
              </w:rPr>
              <w:t>5. Change in provisions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-82,07</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6. Change in inventory</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-39 202,20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71 398,27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7. Change in receivables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-6 873 698,46</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-4 101 547,81</w:t>
            </w:r>
          </w:p>
        </w:tc>
      </w:tr>
      <w:tr w:rsidR="00907727">
        <w:trPr>
          <w:trHeight w:val="255"/>
        </w:trPr>
        <w:tc>
          <w:tcPr>
            <w:tcW w:w="6024" w:type="dxa"/>
            <w:tcBorders>
              <w:left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8. Change in  short-term liabilities excluding credits and loans</w:t>
            </w:r>
          </w:p>
        </w:tc>
        <w:tc>
          <w:tcPr>
            <w:tcW w:w="1416" w:type="dxa"/>
            <w:tcBorders>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-278 981,33</w:t>
            </w:r>
          </w:p>
        </w:tc>
        <w:tc>
          <w:tcPr>
            <w:tcW w:w="1728" w:type="dxa"/>
            <w:tcBorders>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1 403 721,60</w:t>
            </w:r>
          </w:p>
        </w:tc>
      </w:tr>
      <w:tr w:rsidR="00907727">
        <w:trPr>
          <w:trHeight w:val="255"/>
        </w:trPr>
        <w:tc>
          <w:tcPr>
            <w:tcW w:w="6024" w:type="dxa"/>
            <w:tcBorders>
              <w:top w:val="single" w:sz="4" w:space="0" w:color="00000A"/>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lastRenderedPageBreak/>
              <w:t>9. Change in prepayments and accruals</w:t>
            </w:r>
          </w:p>
        </w:tc>
        <w:tc>
          <w:tcPr>
            <w:tcW w:w="141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-800 887,24</w:t>
            </w:r>
          </w:p>
        </w:tc>
        <w:tc>
          <w:tcPr>
            <w:tcW w:w="17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227 194,46</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xml:space="preserve">10. Other adjustments </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-81 102,02</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-25 374,89</w:t>
            </w:r>
          </w:p>
        </w:tc>
      </w:tr>
      <w:tr w:rsidR="00907727">
        <w:trPr>
          <w:trHeight w:val="255"/>
        </w:trPr>
        <w:tc>
          <w:tcPr>
            <w:tcW w:w="6024" w:type="dxa"/>
            <w:tcBorders>
              <w:left w:val="single" w:sz="4" w:space="0" w:color="00000A"/>
            </w:tcBorders>
            <w:shd w:val="clear" w:color="auto" w:fill="FFFFFF"/>
            <w:vAlign w:val="bottom"/>
          </w:tcPr>
          <w:p w:rsidR="00907727" w:rsidRPr="00BD7B62" w:rsidRDefault="00907727">
            <w:pPr>
              <w:ind w:firstLine="181"/>
              <w:rPr>
                <w:rFonts w:ascii="Tahoma" w:eastAsia="Times New Roman" w:hAnsi="Tahoma" w:cs="Tahoma"/>
                <w:b/>
                <w:bCs/>
                <w:sz w:val="16"/>
                <w:szCs w:val="16"/>
                <w:lang w:val="en-US" w:eastAsia="pl-PL"/>
              </w:rPr>
            </w:pPr>
            <w:r>
              <w:rPr>
                <w:rFonts w:ascii="Arial" w:eastAsia="Times New Roman" w:hAnsi="Arial" w:cs="Arial"/>
                <w:b/>
                <w:bCs/>
                <w:sz w:val="18"/>
                <w:szCs w:val="18"/>
                <w:lang w:val="en-GB" w:eastAsia="pl-PL"/>
              </w:rPr>
              <w:t>III. Net cash flows  from operating activities (I±II)</w:t>
            </w:r>
          </w:p>
        </w:tc>
        <w:tc>
          <w:tcPr>
            <w:tcW w:w="1416" w:type="dxa"/>
            <w:tcBorders>
              <w:left w:val="single" w:sz="4" w:space="0" w:color="00000A"/>
            </w:tcBorders>
            <w:shd w:val="clear" w:color="auto" w:fill="FFFFFF"/>
            <w:vAlign w:val="bottom"/>
          </w:tcPr>
          <w:p w:rsidR="00907727" w:rsidRDefault="00907727">
            <w:pPr>
              <w:jc w:val="right"/>
              <w:rPr>
                <w:rFonts w:ascii="Tahoma" w:eastAsia="Times New Roman" w:hAnsi="Tahoma" w:cs="Tahoma"/>
                <w:b/>
                <w:bCs/>
                <w:sz w:val="16"/>
                <w:szCs w:val="16"/>
                <w:lang w:eastAsia="pl-PL"/>
              </w:rPr>
            </w:pPr>
            <w:r>
              <w:rPr>
                <w:rFonts w:ascii="Tahoma" w:eastAsia="Times New Roman" w:hAnsi="Tahoma" w:cs="Tahoma"/>
                <w:b/>
                <w:bCs/>
                <w:sz w:val="16"/>
                <w:szCs w:val="16"/>
                <w:lang w:eastAsia="pl-PL"/>
              </w:rPr>
              <w:t>23 746 906,67</w:t>
            </w:r>
          </w:p>
        </w:tc>
        <w:tc>
          <w:tcPr>
            <w:tcW w:w="1728" w:type="dxa"/>
            <w:tcBorders>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b/>
                <w:bCs/>
                <w:sz w:val="16"/>
                <w:szCs w:val="16"/>
                <w:lang w:eastAsia="pl-PL"/>
              </w:rPr>
              <w:t>17 791 913,12</w:t>
            </w:r>
          </w:p>
        </w:tc>
      </w:tr>
      <w:tr w:rsidR="00907727" w:rsidRPr="00BD7B62">
        <w:trPr>
          <w:trHeight w:val="255"/>
        </w:trPr>
        <w:tc>
          <w:tcPr>
            <w:tcW w:w="916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907727" w:rsidRPr="00BD7B62" w:rsidRDefault="00907727">
            <w:pPr>
              <w:rPr>
                <w:lang w:val="en-US"/>
              </w:rPr>
            </w:pPr>
            <w:r>
              <w:rPr>
                <w:rFonts w:ascii="Arial" w:eastAsia="Times New Roman" w:hAnsi="Arial" w:cs="Arial"/>
                <w:b/>
                <w:bCs/>
                <w:sz w:val="18"/>
                <w:szCs w:val="18"/>
                <w:lang w:val="en-GB" w:eastAsia="pl-PL"/>
              </w:rPr>
              <w:t>B. CASH FLOWS FROM INVESTMENT ACTIVITIES</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 INFLOWS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103 451,65</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162 618,97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1. Disposal of tangible and intangible fixed assets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2. Disposal of investments in real property and in intangible assets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3. From financial assets, including:</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103 451,65</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162 618,97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a) in related parties</w:t>
            </w:r>
          </w:p>
        </w:tc>
        <w:tc>
          <w:tcPr>
            <w:tcW w:w="1416" w:type="dxa"/>
            <w:tcBorders>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b) in other entities</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103 451,65</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162 618,97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 disposal of financial assets</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 dividend and profit share</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 repayment of loans granted</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40 000,00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rPr>
                <w:rFonts w:ascii="Tahoma" w:eastAsia="Times New Roman" w:hAnsi="Tahoma" w:cs="Tahoma"/>
                <w:sz w:val="16"/>
                <w:szCs w:val="16"/>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interest</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103 451,65</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122 618,97</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rPr>
                <w:rFonts w:ascii="Tahoma" w:eastAsia="Times New Roman" w:hAnsi="Tahoma" w:cs="Tahoma"/>
                <w:sz w:val="16"/>
                <w:szCs w:val="16"/>
                <w:lang w:val="en-US"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other inflows from financial assets</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4.Other inflows from investment activities</w:t>
            </w:r>
          </w:p>
        </w:tc>
        <w:tc>
          <w:tcPr>
            <w:tcW w:w="1416" w:type="dxa"/>
            <w:tcBorders>
              <w:top w:val="single" w:sz="4" w:space="0" w:color="00000A"/>
              <w:left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top w:val="single" w:sz="4" w:space="0" w:color="00000A"/>
              <w:left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II. Outflows</w:t>
            </w:r>
          </w:p>
        </w:tc>
        <w:tc>
          <w:tcPr>
            <w:tcW w:w="141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1 836 618,03</w:t>
            </w:r>
          </w:p>
        </w:tc>
        <w:tc>
          <w:tcPr>
            <w:tcW w:w="172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1 847 762,10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 xml:space="preserve">1. Purchase of intangible fixed assets and tangible fixed assets </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1 836 618,03</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1 847 762,10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2. Investments in real property and intangible assets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3. for financial assets, including:</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a) in related parties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540"/>
              <w:rPr>
                <w:rFonts w:ascii="Tahoma" w:eastAsia="Times New Roman" w:hAnsi="Tahoma" w:cs="Tahoma"/>
                <w:sz w:val="16"/>
                <w:szCs w:val="16"/>
                <w:lang w:eastAsia="pl-PL"/>
              </w:rPr>
            </w:pPr>
            <w:r>
              <w:rPr>
                <w:rFonts w:ascii="Arial" w:eastAsia="Times New Roman" w:hAnsi="Arial" w:cs="Arial"/>
                <w:sz w:val="18"/>
                <w:szCs w:val="18"/>
                <w:lang w:val="en-GB" w:eastAsia="pl-PL"/>
              </w:rPr>
              <w:t>b) in other entities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720"/>
              <w:rPr>
                <w:rFonts w:ascii="Tahoma" w:eastAsia="Times New Roman" w:hAnsi="Tahoma" w:cs="Tahoma"/>
                <w:sz w:val="16"/>
                <w:szCs w:val="16"/>
                <w:lang w:eastAsia="pl-PL"/>
              </w:rPr>
            </w:pPr>
            <w:r>
              <w:rPr>
                <w:rFonts w:ascii="Arial" w:eastAsia="Times New Roman" w:hAnsi="Arial" w:cs="Arial"/>
                <w:sz w:val="18"/>
                <w:szCs w:val="18"/>
                <w:lang w:val="en-GB" w:eastAsia="pl-PL"/>
              </w:rPr>
              <w:t>- purchase of financial assets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720"/>
              <w:rPr>
                <w:rFonts w:ascii="Tahoma" w:eastAsia="Times New Roman" w:hAnsi="Tahoma" w:cs="Tahoma"/>
                <w:sz w:val="16"/>
                <w:szCs w:val="16"/>
                <w:lang w:eastAsia="pl-PL"/>
              </w:rPr>
            </w:pPr>
            <w:r>
              <w:rPr>
                <w:rFonts w:ascii="Arial" w:eastAsia="Times New Roman" w:hAnsi="Arial" w:cs="Arial"/>
                <w:sz w:val="18"/>
                <w:szCs w:val="18"/>
                <w:lang w:val="en-GB" w:eastAsia="pl-PL"/>
              </w:rPr>
              <w:t>- granted long-term loans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4.Other outflows from investment activities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tcBorders>
            <w:shd w:val="clear" w:color="auto" w:fill="FFFFFF"/>
            <w:vAlign w:val="bottom"/>
          </w:tcPr>
          <w:p w:rsidR="00907727" w:rsidRPr="00BD7B62" w:rsidRDefault="00907727">
            <w:pPr>
              <w:ind w:firstLine="181"/>
              <w:rPr>
                <w:rFonts w:ascii="Tahoma" w:eastAsia="Times New Roman" w:hAnsi="Tahoma" w:cs="Tahoma"/>
                <w:b/>
                <w:bCs/>
                <w:sz w:val="16"/>
                <w:szCs w:val="16"/>
                <w:lang w:val="en-US" w:eastAsia="pl-PL"/>
              </w:rPr>
            </w:pPr>
            <w:r>
              <w:rPr>
                <w:rFonts w:ascii="Arial" w:eastAsia="Times New Roman" w:hAnsi="Arial" w:cs="Arial"/>
                <w:b/>
                <w:bCs/>
                <w:sz w:val="18"/>
                <w:szCs w:val="18"/>
                <w:lang w:val="en-GB" w:eastAsia="pl-PL"/>
              </w:rPr>
              <w:t>III. Net cash flows from investment activities (I-II)</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b/>
                <w:bCs/>
                <w:sz w:val="16"/>
                <w:szCs w:val="16"/>
                <w:lang w:eastAsia="pl-PL"/>
              </w:rPr>
            </w:pPr>
            <w:r>
              <w:rPr>
                <w:rFonts w:ascii="Tahoma" w:eastAsia="Times New Roman" w:hAnsi="Tahoma" w:cs="Tahoma"/>
                <w:b/>
                <w:bCs/>
                <w:sz w:val="16"/>
                <w:szCs w:val="16"/>
                <w:lang w:eastAsia="pl-PL"/>
              </w:rPr>
              <w:t>-1 733 166,38</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b/>
                <w:bCs/>
                <w:sz w:val="16"/>
                <w:szCs w:val="16"/>
                <w:lang w:eastAsia="pl-PL"/>
              </w:rPr>
              <w:t>-1 201 821,56</w:t>
            </w:r>
          </w:p>
        </w:tc>
      </w:tr>
      <w:tr w:rsidR="00907727" w:rsidRPr="00BD7B62">
        <w:trPr>
          <w:trHeight w:val="255"/>
        </w:trPr>
        <w:tc>
          <w:tcPr>
            <w:tcW w:w="916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907727" w:rsidRPr="00BD7B62" w:rsidRDefault="00907727">
            <w:pPr>
              <w:rPr>
                <w:lang w:val="en-US"/>
              </w:rPr>
            </w:pPr>
            <w:r>
              <w:rPr>
                <w:rFonts w:ascii="Arial" w:eastAsia="Times New Roman" w:hAnsi="Arial" w:cs="Arial"/>
                <w:b/>
                <w:bCs/>
                <w:sz w:val="18"/>
                <w:szCs w:val="18"/>
                <w:lang w:val="en-GB" w:eastAsia="pl-PL"/>
              </w:rPr>
              <w:t>C. CASH FLOWS FROM FINANCIAL ACTIVITIES</w:t>
            </w:r>
          </w:p>
        </w:tc>
      </w:tr>
      <w:tr w:rsidR="00907727">
        <w:trPr>
          <w:trHeight w:val="255"/>
        </w:trPr>
        <w:tc>
          <w:tcPr>
            <w:tcW w:w="6024" w:type="dxa"/>
            <w:tcBorders>
              <w:left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 Inflows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cantSplit/>
          <w:trHeight w:val="255"/>
        </w:trPr>
        <w:tc>
          <w:tcPr>
            <w:tcW w:w="6024" w:type="dxa"/>
            <w:tcBorders>
              <w:top w:val="single" w:sz="4" w:space="0" w:color="00000A"/>
              <w:left w:val="single" w:sz="4" w:space="0" w:color="00000A"/>
            </w:tcBorders>
            <w:shd w:val="clear" w:color="auto" w:fill="FFFFFF"/>
            <w:vAlign w:val="bottom"/>
          </w:tcPr>
          <w:p w:rsidR="00907727" w:rsidRDefault="00907727">
            <w:pPr>
              <w:ind w:firstLine="360"/>
              <w:rPr>
                <w:rFonts w:ascii="Arial" w:eastAsia="Arial" w:hAnsi="Arial" w:cs="Arial"/>
                <w:sz w:val="18"/>
                <w:szCs w:val="18"/>
                <w:lang w:val="en-GB" w:eastAsia="pl-PL"/>
              </w:rPr>
            </w:pPr>
            <w:r>
              <w:rPr>
                <w:rFonts w:ascii="Arial" w:eastAsia="Times New Roman" w:hAnsi="Arial" w:cs="Arial"/>
                <w:sz w:val="18"/>
                <w:szCs w:val="18"/>
                <w:lang w:val="en-GB" w:eastAsia="pl-PL"/>
              </w:rPr>
              <w:t>1. Net inflows from issuance of shares and other capital instruments</w:t>
            </w:r>
          </w:p>
          <w:p w:rsidR="00907727" w:rsidRDefault="00907727">
            <w:pPr>
              <w:ind w:firstLine="360"/>
              <w:rPr>
                <w:rFonts w:ascii="Tahoma" w:eastAsia="Times New Roman" w:hAnsi="Tahoma" w:cs="Tahoma"/>
                <w:sz w:val="16"/>
                <w:szCs w:val="16"/>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and from capital contributions</w:t>
            </w:r>
          </w:p>
        </w:tc>
        <w:tc>
          <w:tcPr>
            <w:tcW w:w="1416" w:type="dxa"/>
            <w:vMerge w:val="restart"/>
            <w:tcBorders>
              <w:left w:val="single" w:sz="4" w:space="0" w:color="00000A"/>
              <w:bottom w:val="single" w:sz="4" w:space="0" w:color="000001"/>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vMerge w:val="restart"/>
            <w:tcBorders>
              <w:left w:val="single" w:sz="4" w:space="0" w:color="00000A"/>
              <w:bottom w:val="single" w:sz="4" w:space="0" w:color="000001"/>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cantSplit/>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pPr>
            <w:r>
              <w:rPr>
                <w:rFonts w:ascii="Arial" w:eastAsia="Arial" w:hAnsi="Arial" w:cs="Arial"/>
                <w:sz w:val="18"/>
                <w:szCs w:val="18"/>
                <w:lang w:val="en-GB" w:eastAsia="pl-PL"/>
              </w:rPr>
              <w:t xml:space="preserve">     </w:t>
            </w:r>
          </w:p>
        </w:tc>
        <w:tc>
          <w:tcPr>
            <w:tcW w:w="1416" w:type="dxa"/>
            <w:vMerge/>
            <w:tcBorders>
              <w:left w:val="single" w:sz="4" w:space="0" w:color="00000A"/>
              <w:bottom w:val="single" w:sz="4" w:space="0" w:color="000001"/>
            </w:tcBorders>
            <w:shd w:val="clear" w:color="auto" w:fill="FFFFFF"/>
            <w:vAlign w:val="bottom"/>
          </w:tcPr>
          <w:p w:rsidR="00907727" w:rsidRDefault="00907727">
            <w:pPr>
              <w:snapToGrid w:val="0"/>
            </w:pPr>
          </w:p>
        </w:tc>
        <w:tc>
          <w:tcPr>
            <w:tcW w:w="1728" w:type="dxa"/>
            <w:vMerge/>
            <w:tcBorders>
              <w:left w:val="single" w:sz="4" w:space="0" w:color="00000A"/>
              <w:bottom w:val="single" w:sz="4" w:space="0" w:color="000001"/>
              <w:right w:val="single" w:sz="4" w:space="0" w:color="00000A"/>
            </w:tcBorders>
            <w:shd w:val="clear" w:color="auto" w:fill="FFFFFF"/>
            <w:vAlign w:val="bottom"/>
          </w:tcPr>
          <w:p w:rsidR="00907727" w:rsidRDefault="00907727">
            <w:pPr>
              <w:snapToGrid w:val="0"/>
            </w:pP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2. Credits and loans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3. Issuance of debt securities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4. Other inflows from financial activities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180"/>
              <w:rPr>
                <w:rFonts w:ascii="Tahoma" w:eastAsia="Times New Roman" w:hAnsi="Tahoma" w:cs="Tahoma"/>
                <w:sz w:val="16"/>
                <w:szCs w:val="16"/>
                <w:lang w:eastAsia="pl-PL"/>
              </w:rPr>
            </w:pPr>
            <w:r>
              <w:rPr>
                <w:rFonts w:ascii="Arial" w:eastAsia="Times New Roman" w:hAnsi="Arial" w:cs="Arial"/>
                <w:sz w:val="18"/>
                <w:szCs w:val="18"/>
                <w:lang w:val="en-GB" w:eastAsia="pl-PL"/>
              </w:rPr>
              <w:t>II. Outflows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27 810 000,00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18 282 500,00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1. Purchase of own shares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2.Dividend and other payments to shareholders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27 810 000,00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18 282 500,00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3. Profit distribution liabilities other than profit distribution payments to shareholders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4. Repayment of credits and loans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5. Redemption of debt securities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6. Payment of other financial liabilities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7. Payment of liabilities arising from financial leases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360"/>
              <w:rPr>
                <w:rFonts w:ascii="Tahoma" w:eastAsia="Times New Roman" w:hAnsi="Tahoma" w:cs="Tahoma"/>
                <w:sz w:val="16"/>
                <w:szCs w:val="16"/>
                <w:lang w:eastAsia="pl-PL"/>
              </w:rPr>
            </w:pPr>
            <w:r>
              <w:rPr>
                <w:rFonts w:ascii="Arial" w:eastAsia="Times New Roman" w:hAnsi="Arial" w:cs="Arial"/>
                <w:sz w:val="18"/>
                <w:szCs w:val="18"/>
                <w:lang w:val="en-GB" w:eastAsia="pl-PL"/>
              </w:rPr>
              <w:t>8. Interest</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360"/>
              <w:rPr>
                <w:rFonts w:ascii="Tahoma" w:eastAsia="Times New Roman" w:hAnsi="Tahoma" w:cs="Tahoma"/>
                <w:sz w:val="16"/>
                <w:szCs w:val="16"/>
                <w:lang w:val="en-US" w:eastAsia="pl-PL"/>
              </w:rPr>
            </w:pPr>
            <w:r>
              <w:rPr>
                <w:rFonts w:ascii="Arial" w:eastAsia="Times New Roman" w:hAnsi="Arial" w:cs="Arial"/>
                <w:sz w:val="18"/>
                <w:szCs w:val="18"/>
                <w:lang w:val="en-GB" w:eastAsia="pl-PL"/>
              </w:rPr>
              <w:t>9. Other outflows from financial activities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181"/>
              <w:rPr>
                <w:rFonts w:ascii="Tahoma" w:eastAsia="Times New Roman" w:hAnsi="Tahoma" w:cs="Tahoma"/>
                <w:b/>
                <w:bCs/>
                <w:sz w:val="16"/>
                <w:szCs w:val="16"/>
                <w:lang w:val="en-US" w:eastAsia="pl-PL"/>
              </w:rPr>
            </w:pPr>
            <w:r>
              <w:rPr>
                <w:rFonts w:ascii="Arial" w:eastAsia="Times New Roman" w:hAnsi="Arial" w:cs="Arial"/>
                <w:b/>
                <w:bCs/>
                <w:sz w:val="18"/>
                <w:szCs w:val="18"/>
                <w:lang w:val="en-GB" w:eastAsia="pl-PL"/>
              </w:rPr>
              <w:t>III. NET CASH FLOWS FROM FINANCIAL ACTIVITIES (I-II)</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b/>
                <w:bCs/>
                <w:sz w:val="16"/>
                <w:szCs w:val="16"/>
                <w:lang w:eastAsia="pl-PL"/>
              </w:rPr>
            </w:pPr>
            <w:r>
              <w:rPr>
                <w:rFonts w:ascii="Tahoma" w:eastAsia="Times New Roman" w:hAnsi="Tahoma" w:cs="Tahoma"/>
                <w:b/>
                <w:bCs/>
                <w:sz w:val="16"/>
                <w:szCs w:val="16"/>
                <w:lang w:eastAsia="pl-PL"/>
              </w:rPr>
              <w:t>-27 810 000,00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b/>
                <w:bCs/>
                <w:sz w:val="16"/>
                <w:szCs w:val="16"/>
                <w:lang w:eastAsia="pl-PL"/>
              </w:rPr>
              <w:t>-18 282 500,00</w:t>
            </w:r>
          </w:p>
        </w:tc>
      </w:tr>
      <w:tr w:rsidR="00907727">
        <w:trPr>
          <w:trHeight w:val="255"/>
        </w:trPr>
        <w:tc>
          <w:tcPr>
            <w:tcW w:w="6024" w:type="dxa"/>
            <w:tcBorders>
              <w:left w:val="single" w:sz="4" w:space="0" w:color="00000A"/>
              <w:bottom w:val="single" w:sz="4" w:space="0" w:color="00000A"/>
            </w:tcBorders>
            <w:shd w:val="clear" w:color="auto" w:fill="DCE6F1"/>
            <w:vAlign w:val="center"/>
          </w:tcPr>
          <w:p w:rsidR="00907727" w:rsidRPr="00BD7B62" w:rsidRDefault="00907727">
            <w:pPr>
              <w:rPr>
                <w:rFonts w:ascii="Tahoma" w:eastAsia="Times New Roman" w:hAnsi="Tahoma" w:cs="Tahoma"/>
                <w:b/>
                <w:bCs/>
                <w:sz w:val="16"/>
                <w:szCs w:val="16"/>
                <w:lang w:val="en-US" w:eastAsia="pl-PL"/>
              </w:rPr>
            </w:pPr>
            <w:r>
              <w:rPr>
                <w:rFonts w:ascii="Arial" w:eastAsia="Times New Roman" w:hAnsi="Arial" w:cs="Arial"/>
                <w:b/>
                <w:bCs/>
                <w:sz w:val="18"/>
                <w:szCs w:val="18"/>
                <w:lang w:val="en-GB" w:eastAsia="pl-PL"/>
              </w:rPr>
              <w:t>D. TOTAL NET CASH FLOWS (A.III±B.III±C.III)</w:t>
            </w:r>
          </w:p>
        </w:tc>
        <w:tc>
          <w:tcPr>
            <w:tcW w:w="1416" w:type="dxa"/>
            <w:tcBorders>
              <w:left w:val="single" w:sz="4" w:space="0" w:color="00000A"/>
              <w:bottom w:val="single" w:sz="4" w:space="0" w:color="00000A"/>
            </w:tcBorders>
            <w:shd w:val="clear" w:color="auto" w:fill="DCE6F1"/>
            <w:vAlign w:val="center"/>
          </w:tcPr>
          <w:p w:rsidR="00907727" w:rsidRDefault="00907727">
            <w:pPr>
              <w:jc w:val="right"/>
              <w:rPr>
                <w:rFonts w:ascii="Tahoma" w:eastAsia="Times New Roman" w:hAnsi="Tahoma" w:cs="Tahoma"/>
                <w:b/>
                <w:bCs/>
                <w:sz w:val="16"/>
                <w:szCs w:val="16"/>
                <w:lang w:eastAsia="pl-PL"/>
              </w:rPr>
            </w:pPr>
            <w:r>
              <w:rPr>
                <w:rFonts w:ascii="Tahoma" w:eastAsia="Times New Roman" w:hAnsi="Tahoma" w:cs="Tahoma"/>
                <w:b/>
                <w:bCs/>
                <w:sz w:val="16"/>
                <w:szCs w:val="16"/>
                <w:lang w:eastAsia="pl-PL"/>
              </w:rPr>
              <w:t>-5 796 259,71</w:t>
            </w:r>
          </w:p>
        </w:tc>
        <w:tc>
          <w:tcPr>
            <w:tcW w:w="1728" w:type="dxa"/>
            <w:tcBorders>
              <w:left w:val="single" w:sz="4" w:space="0" w:color="00000A"/>
              <w:bottom w:val="single" w:sz="4" w:space="0" w:color="00000A"/>
              <w:right w:val="single" w:sz="4" w:space="0" w:color="00000A"/>
            </w:tcBorders>
            <w:shd w:val="clear" w:color="auto" w:fill="DCE6F1"/>
            <w:vAlign w:val="center"/>
          </w:tcPr>
          <w:p w:rsidR="00907727" w:rsidRDefault="00907727">
            <w:pPr>
              <w:jc w:val="right"/>
            </w:pPr>
            <w:r>
              <w:rPr>
                <w:rFonts w:ascii="Tahoma" w:eastAsia="Times New Roman" w:hAnsi="Tahoma" w:cs="Tahoma"/>
                <w:b/>
                <w:bCs/>
                <w:sz w:val="16"/>
                <w:szCs w:val="16"/>
                <w:lang w:eastAsia="pl-PL"/>
              </w:rPr>
              <w:t>-1 692 408,44</w:t>
            </w:r>
          </w:p>
        </w:tc>
      </w:tr>
      <w:tr w:rsidR="00907727">
        <w:trPr>
          <w:trHeight w:val="255"/>
        </w:trPr>
        <w:tc>
          <w:tcPr>
            <w:tcW w:w="6024" w:type="dxa"/>
            <w:tcBorders>
              <w:left w:val="single" w:sz="4" w:space="0" w:color="00000A"/>
              <w:bottom w:val="single" w:sz="4" w:space="0" w:color="00000A"/>
            </w:tcBorders>
            <w:shd w:val="clear" w:color="auto" w:fill="DCE6F1"/>
            <w:vAlign w:val="center"/>
          </w:tcPr>
          <w:p w:rsidR="00907727" w:rsidRPr="00BD7B62" w:rsidRDefault="00907727">
            <w:pPr>
              <w:rPr>
                <w:rFonts w:ascii="Tahoma" w:eastAsia="Times New Roman" w:hAnsi="Tahoma" w:cs="Tahoma"/>
                <w:sz w:val="16"/>
                <w:szCs w:val="16"/>
                <w:lang w:val="en-US" w:eastAsia="pl-PL"/>
              </w:rPr>
            </w:pPr>
            <w:r>
              <w:rPr>
                <w:rFonts w:ascii="Arial" w:eastAsia="Times New Roman" w:hAnsi="Arial" w:cs="Arial"/>
                <w:b/>
                <w:bCs/>
                <w:sz w:val="18"/>
                <w:szCs w:val="18"/>
                <w:lang w:val="en-GB" w:eastAsia="pl-PL"/>
              </w:rPr>
              <w:t>E. BALANCE SHEET CHANGE IN CASH, INCLUDING:</w:t>
            </w:r>
          </w:p>
        </w:tc>
        <w:tc>
          <w:tcPr>
            <w:tcW w:w="1416" w:type="dxa"/>
            <w:tcBorders>
              <w:left w:val="single" w:sz="4" w:space="0" w:color="00000A"/>
              <w:bottom w:val="single" w:sz="4" w:space="0" w:color="00000A"/>
            </w:tcBorders>
            <w:shd w:val="clear" w:color="auto" w:fill="DCE6F1"/>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-5 796 259,71</w:t>
            </w:r>
          </w:p>
        </w:tc>
        <w:tc>
          <w:tcPr>
            <w:tcW w:w="1728" w:type="dxa"/>
            <w:tcBorders>
              <w:left w:val="single" w:sz="4" w:space="0" w:color="00000A"/>
              <w:bottom w:val="single" w:sz="4" w:space="0" w:color="00000A"/>
              <w:right w:val="single" w:sz="4" w:space="0" w:color="00000A"/>
            </w:tcBorders>
            <w:shd w:val="clear" w:color="auto" w:fill="DCE6F1"/>
            <w:vAlign w:val="bottom"/>
          </w:tcPr>
          <w:p w:rsidR="00907727" w:rsidRDefault="00907727">
            <w:pPr>
              <w:jc w:val="right"/>
            </w:pPr>
            <w:r>
              <w:rPr>
                <w:rFonts w:ascii="Tahoma" w:eastAsia="Times New Roman" w:hAnsi="Tahoma" w:cs="Tahoma"/>
                <w:sz w:val="16"/>
                <w:szCs w:val="16"/>
                <w:lang w:eastAsia="pl-PL"/>
              </w:rPr>
              <w:t>-1 692 408,44</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Pr="00BD7B62" w:rsidRDefault="00907727">
            <w:pPr>
              <w:ind w:firstLine="720"/>
              <w:rPr>
                <w:rFonts w:ascii="Tahoma" w:eastAsia="Times New Roman" w:hAnsi="Tahoma" w:cs="Tahoma"/>
                <w:sz w:val="16"/>
                <w:szCs w:val="16"/>
                <w:lang w:val="en-US" w:eastAsia="pl-PL"/>
              </w:rPr>
            </w:pPr>
            <w:r>
              <w:rPr>
                <w:rFonts w:ascii="Arial" w:eastAsia="Times New Roman" w:hAnsi="Arial" w:cs="Arial"/>
                <w:sz w:val="18"/>
                <w:szCs w:val="18"/>
                <w:lang w:val="en-GB" w:eastAsia="pl-PL"/>
              </w:rPr>
              <w:t>- change in cash due to exchange differences</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r w:rsidR="00907727">
        <w:trPr>
          <w:trHeight w:val="255"/>
        </w:trPr>
        <w:tc>
          <w:tcPr>
            <w:tcW w:w="6024" w:type="dxa"/>
            <w:tcBorders>
              <w:left w:val="single" w:sz="4" w:space="0" w:color="00000A"/>
              <w:bottom w:val="single" w:sz="4" w:space="0" w:color="00000A"/>
            </w:tcBorders>
            <w:shd w:val="clear" w:color="auto" w:fill="DCE6F1"/>
            <w:vAlign w:val="center"/>
          </w:tcPr>
          <w:p w:rsidR="00907727" w:rsidRDefault="00907727">
            <w:pPr>
              <w:rPr>
                <w:rFonts w:ascii="Tahoma" w:eastAsia="Times New Roman" w:hAnsi="Tahoma" w:cs="Tahoma"/>
                <w:sz w:val="16"/>
                <w:szCs w:val="16"/>
                <w:lang w:eastAsia="pl-PL"/>
              </w:rPr>
            </w:pPr>
            <w:r>
              <w:rPr>
                <w:rFonts w:ascii="Arial" w:eastAsia="Times New Roman" w:hAnsi="Arial" w:cs="Arial"/>
                <w:b/>
                <w:bCs/>
                <w:sz w:val="18"/>
                <w:szCs w:val="18"/>
                <w:lang w:val="en-GB" w:eastAsia="pl-PL"/>
              </w:rPr>
              <w:t>F. CASH OPENING BALANCE</w:t>
            </w:r>
          </w:p>
        </w:tc>
        <w:tc>
          <w:tcPr>
            <w:tcW w:w="1416" w:type="dxa"/>
            <w:tcBorders>
              <w:left w:val="single" w:sz="4" w:space="0" w:color="00000A"/>
              <w:bottom w:val="single" w:sz="4" w:space="0" w:color="00000A"/>
            </w:tcBorders>
            <w:shd w:val="clear" w:color="auto" w:fill="DCE6F1"/>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22 811 876,81</w:t>
            </w:r>
          </w:p>
        </w:tc>
        <w:tc>
          <w:tcPr>
            <w:tcW w:w="1728" w:type="dxa"/>
            <w:tcBorders>
              <w:left w:val="single" w:sz="4" w:space="0" w:color="00000A"/>
              <w:bottom w:val="single" w:sz="4" w:space="0" w:color="00000A"/>
              <w:right w:val="single" w:sz="4" w:space="0" w:color="00000A"/>
            </w:tcBorders>
            <w:shd w:val="clear" w:color="auto" w:fill="DCE6F1"/>
            <w:vAlign w:val="bottom"/>
          </w:tcPr>
          <w:p w:rsidR="00907727" w:rsidRDefault="00907727">
            <w:pPr>
              <w:jc w:val="right"/>
            </w:pPr>
            <w:r>
              <w:rPr>
                <w:rFonts w:ascii="Tahoma" w:eastAsia="Times New Roman" w:hAnsi="Tahoma" w:cs="Tahoma"/>
                <w:sz w:val="16"/>
                <w:szCs w:val="16"/>
                <w:lang w:eastAsia="pl-PL"/>
              </w:rPr>
              <w:t>13 951 813,27</w:t>
            </w:r>
          </w:p>
        </w:tc>
      </w:tr>
      <w:tr w:rsidR="00907727">
        <w:trPr>
          <w:trHeight w:val="255"/>
        </w:trPr>
        <w:tc>
          <w:tcPr>
            <w:tcW w:w="6024" w:type="dxa"/>
            <w:tcBorders>
              <w:left w:val="single" w:sz="4" w:space="0" w:color="00000A"/>
              <w:bottom w:val="single" w:sz="4" w:space="0" w:color="00000A"/>
            </w:tcBorders>
            <w:shd w:val="clear" w:color="auto" w:fill="DCE6F1"/>
            <w:vAlign w:val="center"/>
          </w:tcPr>
          <w:p w:rsidR="00907727" w:rsidRPr="00BD7B62" w:rsidRDefault="00907727">
            <w:pPr>
              <w:rPr>
                <w:rFonts w:ascii="Tahoma" w:eastAsia="Times New Roman" w:hAnsi="Tahoma" w:cs="Tahoma"/>
                <w:b/>
                <w:bCs/>
                <w:sz w:val="16"/>
                <w:szCs w:val="16"/>
                <w:lang w:val="en-US" w:eastAsia="pl-PL"/>
              </w:rPr>
            </w:pPr>
            <w:r>
              <w:rPr>
                <w:rFonts w:ascii="Arial" w:eastAsia="Times New Roman" w:hAnsi="Arial" w:cs="Arial"/>
                <w:b/>
                <w:bCs/>
                <w:sz w:val="18"/>
                <w:szCs w:val="18"/>
                <w:lang w:val="en-GB" w:eastAsia="pl-PL"/>
              </w:rPr>
              <w:t>G. CASH CLOSING BALANCE (F±D), INCLUDING</w:t>
            </w:r>
          </w:p>
        </w:tc>
        <w:tc>
          <w:tcPr>
            <w:tcW w:w="1416" w:type="dxa"/>
            <w:tcBorders>
              <w:left w:val="single" w:sz="4" w:space="0" w:color="00000A"/>
              <w:bottom w:val="single" w:sz="4" w:space="0" w:color="00000A"/>
            </w:tcBorders>
            <w:shd w:val="clear" w:color="auto" w:fill="DCE6F1"/>
            <w:vAlign w:val="center"/>
          </w:tcPr>
          <w:p w:rsidR="00907727" w:rsidRDefault="00907727">
            <w:pPr>
              <w:jc w:val="right"/>
              <w:rPr>
                <w:rFonts w:ascii="Tahoma" w:eastAsia="Times New Roman" w:hAnsi="Tahoma" w:cs="Tahoma"/>
                <w:b/>
                <w:bCs/>
                <w:sz w:val="16"/>
                <w:szCs w:val="16"/>
                <w:lang w:eastAsia="pl-PL"/>
              </w:rPr>
            </w:pPr>
            <w:r>
              <w:rPr>
                <w:rFonts w:ascii="Tahoma" w:eastAsia="Times New Roman" w:hAnsi="Tahoma" w:cs="Tahoma"/>
                <w:b/>
                <w:bCs/>
                <w:sz w:val="16"/>
                <w:szCs w:val="16"/>
                <w:lang w:eastAsia="pl-PL"/>
              </w:rPr>
              <w:t>17 015 617,10</w:t>
            </w:r>
          </w:p>
        </w:tc>
        <w:tc>
          <w:tcPr>
            <w:tcW w:w="1728" w:type="dxa"/>
            <w:tcBorders>
              <w:left w:val="single" w:sz="4" w:space="0" w:color="00000A"/>
              <w:bottom w:val="single" w:sz="4" w:space="0" w:color="00000A"/>
              <w:right w:val="single" w:sz="4" w:space="0" w:color="00000A"/>
            </w:tcBorders>
            <w:shd w:val="clear" w:color="auto" w:fill="DCE6F1"/>
            <w:vAlign w:val="center"/>
          </w:tcPr>
          <w:p w:rsidR="00907727" w:rsidRDefault="00907727">
            <w:pPr>
              <w:jc w:val="right"/>
            </w:pPr>
            <w:r>
              <w:rPr>
                <w:rFonts w:ascii="Tahoma" w:eastAsia="Times New Roman" w:hAnsi="Tahoma" w:cs="Tahoma"/>
                <w:b/>
                <w:bCs/>
                <w:sz w:val="16"/>
                <w:szCs w:val="16"/>
                <w:lang w:eastAsia="pl-PL"/>
              </w:rPr>
              <w:t>12 259 404,83</w:t>
            </w:r>
          </w:p>
        </w:tc>
      </w:tr>
      <w:tr w:rsidR="00907727">
        <w:trPr>
          <w:trHeight w:val="255"/>
        </w:trPr>
        <w:tc>
          <w:tcPr>
            <w:tcW w:w="6024" w:type="dxa"/>
            <w:tcBorders>
              <w:left w:val="single" w:sz="4" w:space="0" w:color="00000A"/>
              <w:bottom w:val="single" w:sz="4" w:space="0" w:color="00000A"/>
            </w:tcBorders>
            <w:shd w:val="clear" w:color="auto" w:fill="FFFFFF"/>
            <w:vAlign w:val="bottom"/>
          </w:tcPr>
          <w:p w:rsidR="00907727" w:rsidRDefault="00907727">
            <w:pPr>
              <w:ind w:firstLine="720"/>
              <w:rPr>
                <w:rFonts w:ascii="Tahoma" w:eastAsia="Times New Roman" w:hAnsi="Tahoma" w:cs="Tahoma"/>
                <w:sz w:val="16"/>
                <w:szCs w:val="16"/>
                <w:lang w:eastAsia="pl-PL"/>
              </w:rPr>
            </w:pPr>
            <w:r>
              <w:rPr>
                <w:rFonts w:ascii="Arial" w:eastAsia="Times New Roman" w:hAnsi="Arial" w:cs="Arial"/>
                <w:sz w:val="18"/>
                <w:szCs w:val="18"/>
                <w:lang w:val="en-GB" w:eastAsia="pl-PL"/>
              </w:rPr>
              <w:t>- of limited disposability</w:t>
            </w:r>
          </w:p>
        </w:tc>
        <w:tc>
          <w:tcPr>
            <w:tcW w:w="1416" w:type="dxa"/>
            <w:tcBorders>
              <w:left w:val="single" w:sz="4" w:space="0" w:color="00000A"/>
              <w:bottom w:val="single" w:sz="4" w:space="0" w:color="00000A"/>
            </w:tcBorders>
            <w:shd w:val="clear" w:color="auto" w:fill="FFFFFF"/>
            <w:vAlign w:val="bottom"/>
          </w:tcPr>
          <w:p w:rsidR="00907727" w:rsidRDefault="00907727">
            <w:pPr>
              <w:jc w:val="right"/>
              <w:rPr>
                <w:rFonts w:ascii="Tahoma" w:eastAsia="Times New Roman" w:hAnsi="Tahoma" w:cs="Tahoma"/>
                <w:sz w:val="16"/>
                <w:szCs w:val="16"/>
                <w:lang w:eastAsia="pl-PL"/>
              </w:rPr>
            </w:pPr>
            <w:r>
              <w:rPr>
                <w:rFonts w:ascii="Tahoma" w:eastAsia="Times New Roman" w:hAnsi="Tahoma" w:cs="Tahoma"/>
                <w:sz w:val="16"/>
                <w:szCs w:val="16"/>
                <w:lang w:eastAsia="pl-PL"/>
              </w:rPr>
              <w:t>0,00</w:t>
            </w:r>
          </w:p>
        </w:tc>
        <w:tc>
          <w:tcPr>
            <w:tcW w:w="1728" w:type="dxa"/>
            <w:tcBorders>
              <w:left w:val="single" w:sz="4" w:space="0" w:color="00000A"/>
              <w:bottom w:val="single" w:sz="4" w:space="0" w:color="00000A"/>
              <w:right w:val="single" w:sz="4" w:space="0" w:color="00000A"/>
            </w:tcBorders>
            <w:shd w:val="clear" w:color="auto" w:fill="FFFFFF"/>
            <w:vAlign w:val="bottom"/>
          </w:tcPr>
          <w:p w:rsidR="00907727" w:rsidRDefault="00907727">
            <w:pPr>
              <w:jc w:val="right"/>
            </w:pPr>
            <w:r>
              <w:rPr>
                <w:rFonts w:ascii="Tahoma" w:eastAsia="Times New Roman" w:hAnsi="Tahoma" w:cs="Tahoma"/>
                <w:sz w:val="16"/>
                <w:szCs w:val="16"/>
                <w:lang w:eastAsia="pl-PL"/>
              </w:rPr>
              <w:t>0,00</w:t>
            </w:r>
          </w:p>
        </w:tc>
      </w:tr>
    </w:tbl>
    <w:p w:rsidR="00907727" w:rsidRDefault="00907727">
      <w:pPr>
        <w:rPr>
          <w:rFonts w:ascii="Times New Roman" w:hAnsi="Times New Roman" w:cs="Times New Roman"/>
        </w:rPr>
      </w:pPr>
    </w:p>
    <w:p w:rsidR="00907727" w:rsidRDefault="00907727">
      <w:pPr>
        <w:jc w:val="both"/>
        <w:rPr>
          <w:lang w:val="en-GB"/>
        </w:rPr>
      </w:pPr>
      <w:r>
        <w:rPr>
          <w:lang w:val="en-GB"/>
        </w:rPr>
        <w:t>Wrocław, February 2</w:t>
      </w:r>
      <w:r>
        <w:rPr>
          <w:vertAlign w:val="superscript"/>
          <w:lang w:val="en-GB"/>
        </w:rPr>
        <w:t>nd</w:t>
      </w:r>
      <w:r>
        <w:rPr>
          <w:lang w:val="en-GB"/>
        </w:rPr>
        <w:t>, 2017.</w:t>
      </w:r>
    </w:p>
    <w:p w:rsidR="00907727" w:rsidRDefault="00907727">
      <w:pPr>
        <w:jc w:val="both"/>
        <w:rPr>
          <w:lang w:val="en-GB"/>
        </w:rPr>
      </w:pPr>
    </w:p>
    <w:p w:rsidR="00907727" w:rsidRDefault="00907727">
      <w:pPr>
        <w:jc w:val="both"/>
        <w:rPr>
          <w:lang w:val="en-GB"/>
        </w:rPr>
      </w:pPr>
      <w:r>
        <w:rPr>
          <w:lang w:val="en-GB"/>
        </w:rPr>
        <w:lastRenderedPageBreak/>
        <w:t>Mariusz Ciepły, President of the Board</w:t>
      </w:r>
    </w:p>
    <w:p w:rsidR="00907727" w:rsidRDefault="00907727">
      <w:pPr>
        <w:jc w:val="both"/>
        <w:rPr>
          <w:lang w:val="en-GB"/>
        </w:rPr>
      </w:pPr>
    </w:p>
    <w:p w:rsidR="00907727" w:rsidRDefault="00907727">
      <w:pPr>
        <w:jc w:val="both"/>
        <w:rPr>
          <w:rFonts w:ascii="Times New Roman" w:hAnsi="Times New Roman" w:cs="Times New Roman"/>
          <w:lang w:val="en-GB"/>
        </w:rPr>
      </w:pPr>
      <w:r>
        <w:rPr>
          <w:lang w:val="en-GB"/>
        </w:rPr>
        <w:t>Urszula Jarzębowska, member of the Board</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p w:rsidR="00907727" w:rsidRDefault="00907727">
      <w:pPr>
        <w:jc w:val="both"/>
        <w:rPr>
          <w:lang w:val="en-US"/>
        </w:rPr>
      </w:pPr>
    </w:p>
    <w:p w:rsidR="00907727" w:rsidRPr="00BD7B62" w:rsidRDefault="00907727">
      <w:pPr>
        <w:pStyle w:val="Nagwek1"/>
        <w:rPr>
          <w:rFonts w:ascii="Times New Roman" w:hAnsi="Times New Roman" w:cs="Times New Roman"/>
          <w:color w:val="00000A"/>
          <w:lang w:val="en-US"/>
        </w:rPr>
      </w:pPr>
    </w:p>
    <w:p w:rsidR="00907727" w:rsidRDefault="00907727">
      <w:pPr>
        <w:pStyle w:val="Nagwek1"/>
        <w:rPr>
          <w:rFonts w:ascii="Times New Roman" w:hAnsi="Times New Roman" w:cs="Times New Roman"/>
          <w:color w:val="00000A"/>
        </w:rPr>
      </w:pPr>
      <w:r>
        <w:rPr>
          <w:rFonts w:ascii="Times New Roman" w:hAnsi="Times New Roman" w:cs="Times New Roman"/>
          <w:color w:val="00000A"/>
        </w:rPr>
        <w:t>FURTHER INFORMATION AND EXPLANATION</w:t>
      </w:r>
    </w:p>
    <w:p w:rsidR="00907727" w:rsidRPr="006346F5" w:rsidRDefault="00907727">
      <w:pPr>
        <w:pStyle w:val="Nagwek2"/>
        <w:numPr>
          <w:ilvl w:val="1"/>
          <w:numId w:val="2"/>
        </w:numPr>
        <w:rPr>
          <w:rFonts w:ascii="Times New Roman" w:hAnsi="Times New Roman" w:cs="Times New Roman"/>
          <w:sz w:val="18"/>
          <w:lang w:val="en-US"/>
        </w:rPr>
      </w:pPr>
      <w:r w:rsidRPr="006346F5">
        <w:rPr>
          <w:rFonts w:ascii="Times New Roman" w:hAnsi="Times New Roman" w:cs="Times New Roman"/>
          <w:color w:val="00000A"/>
          <w:sz w:val="28"/>
          <w:szCs w:val="28"/>
          <w:lang w:val="en-US"/>
        </w:rPr>
        <w:t>Notes to the balance sheet</w:t>
      </w:r>
    </w:p>
    <w:p w:rsidR="00907727" w:rsidRPr="006346F5" w:rsidRDefault="00907727">
      <w:pPr>
        <w:rPr>
          <w:rFonts w:ascii="Times New Roman" w:hAnsi="Times New Roman" w:cs="Times New Roman"/>
          <w:b/>
          <w:sz w:val="18"/>
          <w:lang w:val="en-US"/>
        </w:rPr>
      </w:pPr>
    </w:p>
    <w:p w:rsidR="00907727" w:rsidRPr="006346F5" w:rsidRDefault="00907727">
      <w:pPr>
        <w:rPr>
          <w:rFonts w:ascii="Times New Roman" w:hAnsi="Times New Roman" w:cs="Times New Roman"/>
          <w:sz w:val="18"/>
          <w:lang w:val="en-US"/>
        </w:rPr>
      </w:pPr>
      <w:r w:rsidRPr="006346F5">
        <w:rPr>
          <w:rFonts w:ascii="Times New Roman" w:hAnsi="Times New Roman" w:cs="Times New Roman"/>
          <w:b/>
          <w:bCs/>
          <w:lang w:val="en-US"/>
        </w:rPr>
        <w:t>Note 1.1. Intangible assets</w:t>
      </w:r>
    </w:p>
    <w:p w:rsidR="00907727" w:rsidRDefault="00907727">
      <w:pPr>
        <w:rPr>
          <w:rFonts w:ascii="Times New Roman" w:hAnsi="Times New Roman" w:cs="Times New Roman"/>
          <w:sz w:val="18"/>
          <w:lang w:val="en-GB"/>
        </w:rPr>
      </w:pPr>
    </w:p>
    <w:tbl>
      <w:tblPr>
        <w:tblW w:w="0" w:type="auto"/>
        <w:tblInd w:w="-170" w:type="dxa"/>
        <w:tblLayout w:type="fixed"/>
        <w:tblCellMar>
          <w:left w:w="70" w:type="dxa"/>
          <w:right w:w="70" w:type="dxa"/>
        </w:tblCellMar>
        <w:tblLook w:val="0000" w:firstRow="0" w:lastRow="0" w:firstColumn="0" w:lastColumn="0" w:noHBand="0" w:noVBand="0"/>
      </w:tblPr>
      <w:tblGrid>
        <w:gridCol w:w="5097"/>
        <w:gridCol w:w="1358"/>
        <w:gridCol w:w="1823"/>
      </w:tblGrid>
      <w:tr w:rsidR="00907727">
        <w:trPr>
          <w:trHeight w:val="336"/>
        </w:trPr>
        <w:tc>
          <w:tcPr>
            <w:tcW w:w="5097" w:type="dxa"/>
            <w:tcBorders>
              <w:top w:val="double" w:sz="6"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INTANGIBLE ASSETS in PLN</w:t>
            </w:r>
          </w:p>
        </w:tc>
        <w:tc>
          <w:tcPr>
            <w:tcW w:w="1358" w:type="dxa"/>
            <w:tcBorders>
              <w:top w:val="double" w:sz="6"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823"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R &amp; D expenses</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4 410 689,98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3 441 364,92   </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goodwill</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0,00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0,00   </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c) purchased , patents, licences,  land similar  values, including:</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0,00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0,00   </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-software</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0,00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0,00   </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d) other intangible assets</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0,00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0,00   </w:t>
            </w:r>
          </w:p>
        </w:tc>
      </w:tr>
      <w:tr w:rsidR="00907727">
        <w:trPr>
          <w:trHeight w:val="321"/>
        </w:trPr>
        <w:tc>
          <w:tcPr>
            <w:tcW w:w="5097"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e) advances for intangible assets</w:t>
            </w:r>
          </w:p>
        </w:tc>
        <w:tc>
          <w:tcPr>
            <w:tcW w:w="135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0,00   </w:t>
            </w:r>
          </w:p>
        </w:tc>
        <w:tc>
          <w:tcPr>
            <w:tcW w:w="1823"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 xml:space="preserve">0,00   </w:t>
            </w:r>
          </w:p>
        </w:tc>
      </w:tr>
      <w:tr w:rsidR="00907727">
        <w:trPr>
          <w:trHeight w:val="336"/>
        </w:trPr>
        <w:tc>
          <w:tcPr>
            <w:tcW w:w="5097" w:type="dxa"/>
            <w:tcBorders>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358" w:type="dxa"/>
            <w:tcBorders>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4 410 689,98   </w:t>
            </w:r>
          </w:p>
        </w:tc>
        <w:tc>
          <w:tcPr>
            <w:tcW w:w="1823" w:type="dxa"/>
            <w:tcBorders>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3 441 364,92   </w:t>
            </w:r>
          </w:p>
        </w:tc>
      </w:tr>
    </w:tbl>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 xml:space="preserve">On the balance sheet day the  intangible assets were free from liens and encumbrances  There were no write-offs made nor were the intangible assets revaluated. </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b/>
          <w:bCs/>
          <w:lang w:val="en-GB"/>
        </w:rPr>
      </w:pPr>
      <w:r>
        <w:rPr>
          <w:rFonts w:ascii="Times New Roman" w:hAnsi="Times New Roman" w:cs="Times New Roman"/>
          <w:b/>
          <w:bCs/>
          <w:lang w:val="en-GB"/>
        </w:rPr>
        <w:t>Note 1.1.  Changes in intangible assets</w:t>
      </w:r>
    </w:p>
    <w:p w:rsidR="00907727" w:rsidRDefault="00907727">
      <w:pPr>
        <w:jc w:val="both"/>
        <w:rPr>
          <w:rFonts w:ascii="Times New Roman" w:hAnsi="Times New Roman" w:cs="Times New Roman"/>
          <w:b/>
          <w:bCs/>
          <w:lang w:val="en-GB"/>
        </w:rPr>
      </w:pPr>
    </w:p>
    <w:p w:rsidR="00907727" w:rsidRDefault="00907727">
      <w:pPr>
        <w:jc w:val="both"/>
        <w:rPr>
          <w:rFonts w:ascii="Times New Roman" w:hAnsi="Times New Roman" w:cs="Times New Roman"/>
          <w:b/>
          <w:bCs/>
          <w:lang w:val="en-GB"/>
        </w:rPr>
      </w:pPr>
    </w:p>
    <w:tbl>
      <w:tblPr>
        <w:tblW w:w="0" w:type="auto"/>
        <w:tblInd w:w="-217" w:type="dxa"/>
        <w:tblLayout w:type="fixed"/>
        <w:tblCellMar>
          <w:left w:w="70" w:type="dxa"/>
          <w:right w:w="70" w:type="dxa"/>
        </w:tblCellMar>
        <w:tblLook w:val="0000" w:firstRow="0" w:lastRow="0" w:firstColumn="0" w:lastColumn="0" w:noHBand="0" w:noVBand="0"/>
      </w:tblPr>
      <w:tblGrid>
        <w:gridCol w:w="1978"/>
        <w:gridCol w:w="1648"/>
        <w:gridCol w:w="676"/>
        <w:gridCol w:w="973"/>
        <w:gridCol w:w="1005"/>
        <w:gridCol w:w="1039"/>
        <w:gridCol w:w="1071"/>
        <w:gridCol w:w="1713"/>
      </w:tblGrid>
      <w:tr w:rsidR="00907727" w:rsidRPr="00BD7B62">
        <w:trPr>
          <w:trHeight w:val="330"/>
        </w:trPr>
        <w:tc>
          <w:tcPr>
            <w:tcW w:w="10103"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907727" w:rsidRDefault="00907727">
            <w:pPr>
              <w:snapToGrid w:val="0"/>
              <w:jc w:val="center"/>
              <w:rPr>
                <w:lang w:val="en-US"/>
              </w:rPr>
            </w:pPr>
            <w:r>
              <w:rPr>
                <w:lang w:val="en-US"/>
              </w:rPr>
              <w:t>CHANGES IN INTANGIBLE ASSETS ( by nature) 01.04-31.12.2016</w:t>
            </w:r>
          </w:p>
          <w:p w:rsidR="00907727" w:rsidRDefault="00907727">
            <w:pPr>
              <w:jc w:val="center"/>
              <w:rPr>
                <w:lang w:val="en-US"/>
              </w:rPr>
            </w:pPr>
          </w:p>
        </w:tc>
      </w:tr>
      <w:tr w:rsidR="00907727">
        <w:trPr>
          <w:cantSplit/>
          <w:trHeight w:val="315"/>
        </w:trPr>
        <w:tc>
          <w:tcPr>
            <w:tcW w:w="1978" w:type="dxa"/>
            <w:vMerge w:val="restart"/>
            <w:tcBorders>
              <w:left w:val="double" w:sz="6"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Specification</w:t>
            </w:r>
          </w:p>
        </w:tc>
        <w:tc>
          <w:tcPr>
            <w:tcW w:w="1648" w:type="dxa"/>
            <w:tcBorders>
              <w:left w:val="single" w:sz="4" w:space="0" w:color="000080"/>
              <w:bottom w:val="single" w:sz="4" w:space="0" w:color="000080"/>
            </w:tcBorders>
            <w:shd w:val="clear" w:color="auto" w:fill="FFFFFF"/>
            <w:vAlign w:val="bottom"/>
          </w:tcPr>
          <w:p w:rsidR="00907727" w:rsidRDefault="006346F5">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val="en-GB" w:eastAsia="pl-PL"/>
              </w:rPr>
              <w:t>A</w:t>
            </w:r>
          </w:p>
        </w:tc>
        <w:tc>
          <w:tcPr>
            <w:tcW w:w="676" w:type="dxa"/>
            <w:tcBorders>
              <w:left w:val="single" w:sz="4" w:space="0" w:color="000080"/>
              <w:bottom w:val="single" w:sz="4" w:space="0" w:color="000080"/>
            </w:tcBorders>
            <w:shd w:val="clear" w:color="auto" w:fill="FFFFFF"/>
            <w:vAlign w:val="bottom"/>
          </w:tcPr>
          <w:p w:rsidR="00907727" w:rsidRDefault="0090772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b</w:t>
            </w:r>
          </w:p>
        </w:tc>
        <w:tc>
          <w:tcPr>
            <w:tcW w:w="1978" w:type="dxa"/>
            <w:gridSpan w:val="2"/>
            <w:tcBorders>
              <w:top w:val="single" w:sz="4" w:space="0" w:color="000080"/>
              <w:left w:val="single" w:sz="4" w:space="0" w:color="000080"/>
              <w:bottom w:val="single" w:sz="4" w:space="0" w:color="000080"/>
            </w:tcBorders>
            <w:shd w:val="clear" w:color="auto" w:fill="FFFFFF"/>
            <w:vAlign w:val="bottom"/>
          </w:tcPr>
          <w:p w:rsidR="00907727" w:rsidRDefault="0090772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c</w:t>
            </w:r>
          </w:p>
        </w:tc>
        <w:tc>
          <w:tcPr>
            <w:tcW w:w="1039" w:type="dxa"/>
            <w:tcBorders>
              <w:left w:val="single" w:sz="4" w:space="0" w:color="000080"/>
              <w:bottom w:val="single" w:sz="4" w:space="0" w:color="000080"/>
            </w:tcBorders>
            <w:shd w:val="clear" w:color="auto" w:fill="FFFFFF"/>
            <w:vAlign w:val="bottom"/>
          </w:tcPr>
          <w:p w:rsidR="00907727" w:rsidRDefault="0090772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d</w:t>
            </w:r>
          </w:p>
        </w:tc>
        <w:tc>
          <w:tcPr>
            <w:tcW w:w="1071" w:type="dxa"/>
            <w:tcBorders>
              <w:left w:val="single" w:sz="4" w:space="0" w:color="000080"/>
              <w:bottom w:val="single" w:sz="4" w:space="0" w:color="000080"/>
            </w:tcBorders>
            <w:shd w:val="clear" w:color="auto" w:fill="FFFFFF"/>
            <w:vAlign w:val="bottom"/>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4"/>
                <w:szCs w:val="14"/>
                <w:lang w:eastAsia="pl-PL"/>
              </w:rPr>
              <w:t>E</w:t>
            </w:r>
          </w:p>
        </w:tc>
        <w:tc>
          <w:tcPr>
            <w:tcW w:w="1713" w:type="dxa"/>
            <w:vMerge w:val="restart"/>
            <w:tcBorders>
              <w:left w:val="single" w:sz="4" w:space="0" w:color="000080"/>
              <w:bottom w:val="double" w:sz="6"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b/>
                <w:bCs/>
                <w:color w:val="000000"/>
                <w:sz w:val="16"/>
                <w:szCs w:val="16"/>
                <w:lang w:val="en-GB" w:eastAsia="pl-PL"/>
              </w:rPr>
              <w:t>Total intangible assets</w:t>
            </w:r>
          </w:p>
        </w:tc>
      </w:tr>
      <w:tr w:rsidR="00907727">
        <w:trPr>
          <w:cantSplit/>
          <w:trHeight w:val="765"/>
        </w:trPr>
        <w:tc>
          <w:tcPr>
            <w:tcW w:w="1978" w:type="dxa"/>
            <w:vMerge/>
            <w:tcBorders>
              <w:left w:val="double" w:sz="6" w:space="0" w:color="000080"/>
              <w:bottom w:val="double" w:sz="6" w:space="0" w:color="000080"/>
            </w:tcBorders>
            <w:shd w:val="clear" w:color="auto" w:fill="FFFFFF"/>
            <w:vAlign w:val="center"/>
          </w:tcPr>
          <w:p w:rsidR="00907727" w:rsidRDefault="00907727">
            <w:pPr>
              <w:snapToGrid w:val="0"/>
            </w:pPr>
          </w:p>
        </w:tc>
        <w:tc>
          <w:tcPr>
            <w:tcW w:w="1648"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val="en-GB" w:eastAsia="pl-PL"/>
              </w:rPr>
              <w:t>R&amp;D expenses</w:t>
            </w:r>
          </w:p>
        </w:tc>
        <w:tc>
          <w:tcPr>
            <w:tcW w:w="676" w:type="dxa"/>
            <w:vMerge w:val="restart"/>
            <w:tcBorders>
              <w:left w:val="single" w:sz="4" w:space="0" w:color="000080"/>
              <w:bottom w:val="double" w:sz="6" w:space="0" w:color="000080"/>
            </w:tcBorders>
            <w:shd w:val="clear" w:color="auto" w:fill="FFFFFF"/>
            <w:vAlign w:val="center"/>
          </w:tcPr>
          <w:p w:rsidR="00907727" w:rsidRPr="006346F5" w:rsidRDefault="00907727">
            <w:pPr>
              <w:jc w:val="center"/>
              <w:rPr>
                <w:rFonts w:ascii="Times New Roman" w:eastAsia="Times New Roman" w:hAnsi="Times New Roman" w:cs="Times New Roman"/>
                <w:color w:val="000000"/>
                <w:sz w:val="16"/>
                <w:szCs w:val="16"/>
                <w:lang w:val="en-GB" w:eastAsia="pl-PL"/>
              </w:rPr>
            </w:pPr>
            <w:r w:rsidRPr="006346F5">
              <w:rPr>
                <w:rFonts w:ascii="Times New Roman" w:eastAsia="Times New Roman" w:hAnsi="Times New Roman" w:cs="Times New Roman"/>
                <w:b/>
                <w:bCs/>
                <w:color w:val="000000"/>
                <w:sz w:val="14"/>
                <w:szCs w:val="14"/>
                <w:lang w:val="en-GB" w:eastAsia="pl-PL"/>
              </w:rPr>
              <w:t>Goodwill</w:t>
            </w:r>
          </w:p>
        </w:tc>
        <w:tc>
          <w:tcPr>
            <w:tcW w:w="1978" w:type="dxa"/>
            <w:gridSpan w:val="2"/>
            <w:tcBorders>
              <w:top w:val="single" w:sz="4" w:space="0" w:color="000080"/>
              <w:left w:val="single" w:sz="4" w:space="0" w:color="000080"/>
            </w:tcBorders>
            <w:shd w:val="clear" w:color="auto" w:fill="FFFFFF"/>
            <w:vAlign w:val="bottom"/>
          </w:tcPr>
          <w:p w:rsidR="00907727" w:rsidRPr="006346F5" w:rsidRDefault="00907727">
            <w:pPr>
              <w:jc w:val="center"/>
              <w:rPr>
                <w:rFonts w:ascii="Times New Roman" w:eastAsia="Times New Roman" w:hAnsi="Times New Roman" w:cs="Times New Roman"/>
                <w:b/>
                <w:bCs/>
                <w:color w:val="000000"/>
                <w:sz w:val="16"/>
                <w:szCs w:val="16"/>
                <w:lang w:val="en-GB" w:eastAsia="pl-PL"/>
              </w:rPr>
            </w:pPr>
            <w:r w:rsidRPr="006346F5">
              <w:rPr>
                <w:rFonts w:ascii="Times New Roman" w:eastAsia="Times New Roman" w:hAnsi="Times New Roman" w:cs="Times New Roman"/>
                <w:color w:val="000000"/>
                <w:sz w:val="16"/>
                <w:szCs w:val="16"/>
                <w:lang w:val="en-GB" w:eastAsia="pl-PL"/>
              </w:rPr>
              <w:t>purchased , patents, licences,  land similar  values, including:</w:t>
            </w:r>
          </w:p>
        </w:tc>
        <w:tc>
          <w:tcPr>
            <w:tcW w:w="1039"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other intangible assets</w:t>
            </w:r>
          </w:p>
        </w:tc>
        <w:tc>
          <w:tcPr>
            <w:tcW w:w="1071" w:type="dxa"/>
            <w:vMerge w:val="restart"/>
            <w:tcBorders>
              <w:left w:val="single" w:sz="4" w:space="0" w:color="000080"/>
              <w:bottom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b/>
                <w:bCs/>
                <w:color w:val="000000"/>
                <w:sz w:val="16"/>
                <w:szCs w:val="16"/>
                <w:lang w:val="en-GB" w:eastAsia="pl-PL"/>
              </w:rPr>
              <w:t>advances for intangible assets</w:t>
            </w:r>
          </w:p>
        </w:tc>
        <w:tc>
          <w:tcPr>
            <w:tcW w:w="1713" w:type="dxa"/>
            <w:vMerge/>
            <w:tcBorders>
              <w:left w:val="single" w:sz="4" w:space="0" w:color="000080"/>
              <w:bottom w:val="double" w:sz="6" w:space="0" w:color="000080"/>
              <w:right w:val="double" w:sz="6" w:space="0" w:color="000080"/>
            </w:tcBorders>
            <w:shd w:val="clear" w:color="auto" w:fill="FFFFFF"/>
            <w:vAlign w:val="center"/>
          </w:tcPr>
          <w:p w:rsidR="00907727" w:rsidRDefault="00907727">
            <w:pPr>
              <w:snapToGrid w:val="0"/>
            </w:pPr>
          </w:p>
        </w:tc>
      </w:tr>
      <w:tr w:rsidR="00907727">
        <w:trPr>
          <w:cantSplit/>
          <w:trHeight w:val="885"/>
        </w:trPr>
        <w:tc>
          <w:tcPr>
            <w:tcW w:w="1978" w:type="dxa"/>
            <w:vMerge/>
            <w:tcBorders>
              <w:left w:val="double" w:sz="6" w:space="0" w:color="000080"/>
              <w:bottom w:val="double" w:sz="6" w:space="0" w:color="000080"/>
            </w:tcBorders>
            <w:shd w:val="clear" w:color="auto" w:fill="FFFFFF"/>
            <w:vAlign w:val="center"/>
          </w:tcPr>
          <w:p w:rsidR="00907727" w:rsidRDefault="00907727">
            <w:pPr>
              <w:snapToGrid w:val="0"/>
            </w:pPr>
          </w:p>
        </w:tc>
        <w:tc>
          <w:tcPr>
            <w:tcW w:w="1648"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676" w:type="dxa"/>
            <w:vMerge/>
            <w:tcBorders>
              <w:left w:val="single" w:sz="4" w:space="0" w:color="000080"/>
              <w:bottom w:val="double" w:sz="6" w:space="0" w:color="000080"/>
            </w:tcBorders>
            <w:shd w:val="clear" w:color="auto" w:fill="FFFFFF"/>
            <w:vAlign w:val="center"/>
          </w:tcPr>
          <w:p w:rsidR="00907727" w:rsidRPr="006346F5" w:rsidRDefault="00907727">
            <w:pPr>
              <w:snapToGrid w:val="0"/>
              <w:rPr>
                <w:lang w:val="en-GB"/>
              </w:rPr>
            </w:pPr>
          </w:p>
        </w:tc>
        <w:tc>
          <w:tcPr>
            <w:tcW w:w="973" w:type="dxa"/>
            <w:tcBorders>
              <w:left w:val="single" w:sz="4" w:space="0" w:color="000080"/>
              <w:bottom w:val="double" w:sz="6" w:space="0" w:color="000080"/>
            </w:tcBorders>
            <w:shd w:val="clear" w:color="auto" w:fill="FFFFFF"/>
            <w:vAlign w:val="bottom"/>
          </w:tcPr>
          <w:p w:rsidR="00907727" w:rsidRPr="006346F5" w:rsidRDefault="00907727">
            <w:pPr>
              <w:rPr>
                <w:rFonts w:ascii="Times New Roman" w:eastAsia="Times New Roman" w:hAnsi="Times New Roman" w:cs="Times New Roman"/>
                <w:b/>
                <w:bCs/>
                <w:color w:val="000000"/>
                <w:sz w:val="14"/>
                <w:szCs w:val="14"/>
                <w:lang w:val="en-GB" w:eastAsia="pl-PL"/>
              </w:rPr>
            </w:pPr>
            <w:r w:rsidRPr="006346F5">
              <w:rPr>
                <w:rFonts w:ascii="Times New Roman" w:eastAsia="Times New Roman" w:hAnsi="Times New Roman" w:cs="Times New Roman"/>
                <w:b/>
                <w:bCs/>
                <w:color w:val="000000"/>
                <w:sz w:val="14"/>
                <w:szCs w:val="14"/>
                <w:lang w:val="en-GB" w:eastAsia="pl-PL"/>
              </w:rPr>
              <w:t> </w:t>
            </w:r>
          </w:p>
        </w:tc>
        <w:tc>
          <w:tcPr>
            <w:tcW w:w="1005" w:type="dxa"/>
            <w:tcBorders>
              <w:top w:val="single" w:sz="4" w:space="0" w:color="000080"/>
              <w:left w:val="single" w:sz="4" w:space="0" w:color="000080"/>
              <w:bottom w:val="double" w:sz="6" w:space="0" w:color="000080"/>
            </w:tcBorders>
            <w:shd w:val="clear" w:color="auto" w:fill="FFFFFF"/>
            <w:vAlign w:val="bottom"/>
          </w:tcPr>
          <w:p w:rsidR="00907727" w:rsidRDefault="00907727">
            <w:pPr>
              <w:jc w:val="center"/>
            </w:pPr>
            <w:r>
              <w:rPr>
                <w:rFonts w:ascii="Times New Roman" w:eastAsia="Times New Roman" w:hAnsi="Times New Roman" w:cs="Times New Roman"/>
                <w:b/>
                <w:bCs/>
                <w:color w:val="000000"/>
                <w:sz w:val="14"/>
                <w:szCs w:val="14"/>
                <w:lang w:eastAsia="pl-PL"/>
              </w:rPr>
              <w:t>software</w:t>
            </w:r>
          </w:p>
        </w:tc>
        <w:tc>
          <w:tcPr>
            <w:tcW w:w="1039"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0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713" w:type="dxa"/>
            <w:vMerge/>
            <w:tcBorders>
              <w:left w:val="single" w:sz="4" w:space="0" w:color="000080"/>
              <w:bottom w:val="double" w:sz="6" w:space="0" w:color="000080"/>
              <w:right w:val="double" w:sz="6" w:space="0" w:color="000080"/>
            </w:tcBorders>
            <w:shd w:val="clear" w:color="auto" w:fill="FFFFFF"/>
            <w:vAlign w:val="center"/>
          </w:tcPr>
          <w:p w:rsidR="00907727" w:rsidRDefault="00907727">
            <w:pPr>
              <w:snapToGrid w:val="0"/>
            </w:pPr>
          </w:p>
        </w:tc>
      </w:tr>
      <w:tr w:rsidR="00907727">
        <w:trPr>
          <w:trHeight w:val="705"/>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a)  Opening gross value of intangible  assets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5 928 752,33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5 928 752,33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b) decrease  (due to</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424 236,88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424 236,88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internal movements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424 236,88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424 236,88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c) increase (due to)</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1 613 753,69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1 613 753,69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lastRenderedPageBreak/>
              <w:t xml:space="preserve">   - internal movements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1 613 753,69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1 613 753,69     </w:t>
            </w:r>
          </w:p>
        </w:tc>
      </w:tr>
      <w:tr w:rsidR="00907727">
        <w:trPr>
          <w:trHeight w:val="528"/>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d) Closing  gross value of intangible  assets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7 118 269,14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7 118 269,14     </w:t>
            </w:r>
          </w:p>
        </w:tc>
      </w:tr>
      <w:tr w:rsidR="00907727">
        <w:trPr>
          <w:trHeight w:val="450"/>
        </w:trPr>
        <w:tc>
          <w:tcPr>
            <w:tcW w:w="1978" w:type="dxa"/>
            <w:tcBorders>
              <w:left w:val="double" w:sz="6" w:space="0" w:color="000080"/>
              <w:bottom w:val="single" w:sz="4" w:space="0" w:color="000080"/>
            </w:tcBorders>
            <w:shd w:val="clear" w:color="auto" w:fill="FFFFFF"/>
            <w:vAlign w:val="center"/>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2 150 196,64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2 150 196,64     </w:t>
            </w:r>
          </w:p>
        </w:tc>
      </w:tr>
      <w:tr w:rsidR="00907727">
        <w:trPr>
          <w:trHeight w:val="404"/>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981 619,40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981 619,40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increase</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981 619,40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981 619,40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decrease</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424 236,88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315"/>
        </w:trPr>
        <w:tc>
          <w:tcPr>
            <w:tcW w:w="1978"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liquidation</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2 707 579,16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2 707 579,16     </w:t>
            </w:r>
          </w:p>
        </w:tc>
      </w:tr>
      <w:tr w:rsidR="00907727">
        <w:trPr>
          <w:trHeight w:val="465"/>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h) Opening impairment write-offs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1978"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i) Closing  impairment write-offs</w:t>
            </w:r>
          </w:p>
        </w:tc>
        <w:tc>
          <w:tcPr>
            <w:tcW w:w="1648" w:type="dxa"/>
            <w:tcBorders>
              <w:left w:val="single" w:sz="4" w:space="0" w:color="000080"/>
              <w:bottom w:val="single" w:sz="4" w:space="0" w:color="000080"/>
            </w:tcBorders>
            <w:shd w:val="clear" w:color="auto" w:fill="FFFFFF"/>
            <w:vAlign w:val="center"/>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676"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3"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05"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3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0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713" w:type="dxa"/>
            <w:tcBorders>
              <w:left w:val="single" w:sz="4" w:space="0" w:color="000080"/>
              <w:bottom w:val="single" w:sz="4"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675"/>
        </w:trPr>
        <w:tc>
          <w:tcPr>
            <w:tcW w:w="1978" w:type="dxa"/>
            <w:tcBorders>
              <w:left w:val="double" w:sz="6" w:space="0" w:color="000080"/>
              <w:bottom w:val="double" w:sz="6" w:space="0" w:color="000080"/>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intangible  assets </w:t>
            </w:r>
          </w:p>
        </w:tc>
        <w:tc>
          <w:tcPr>
            <w:tcW w:w="1648" w:type="dxa"/>
            <w:tcBorders>
              <w:left w:val="single" w:sz="4" w:space="0" w:color="000080"/>
              <w:bottom w:val="double" w:sz="6" w:space="0" w:color="000080"/>
            </w:tcBorders>
            <w:shd w:val="clear" w:color="auto" w:fill="FFFFFF"/>
            <w:vAlign w:val="center"/>
          </w:tcPr>
          <w:p w:rsidR="00907727" w:rsidRDefault="00907727">
            <w:pPr>
              <w:jc w:val="right"/>
              <w:rPr>
                <w:rFonts w:ascii="Times New Roman" w:eastAsia="Times New Roman" w:hAnsi="Times New Roman"/>
                <w:b/>
                <w:bCs/>
                <w:color w:val="000000"/>
                <w:sz w:val="16"/>
                <w:szCs w:val="16"/>
                <w:lang w:eastAsia="pl-PL"/>
              </w:rPr>
            </w:pPr>
            <w:r w:rsidRPr="00BD7B62">
              <w:rPr>
                <w:rFonts w:ascii="Times New Roman" w:eastAsia="Times New Roman" w:hAnsi="Times New Roman"/>
                <w:b/>
                <w:bCs/>
                <w:color w:val="000000"/>
                <w:sz w:val="16"/>
                <w:szCs w:val="16"/>
                <w:lang w:val="en-US" w:eastAsia="pl-PL"/>
              </w:rPr>
              <w:t xml:space="preserve">         </w:t>
            </w:r>
            <w:r>
              <w:rPr>
                <w:rFonts w:ascii="Times New Roman" w:eastAsia="Times New Roman" w:hAnsi="Times New Roman"/>
                <w:b/>
                <w:bCs/>
                <w:color w:val="000000"/>
                <w:sz w:val="16"/>
                <w:szCs w:val="16"/>
                <w:lang w:eastAsia="pl-PL"/>
              </w:rPr>
              <w:t xml:space="preserve">4 410 689,98     </w:t>
            </w:r>
          </w:p>
        </w:tc>
        <w:tc>
          <w:tcPr>
            <w:tcW w:w="676"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973"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005"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039"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071"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713" w:type="dxa"/>
            <w:tcBorders>
              <w:left w:val="single" w:sz="4" w:space="0" w:color="000080"/>
              <w:bottom w:val="double" w:sz="6" w:space="0" w:color="000080"/>
              <w:right w:val="double" w:sz="6" w:space="0" w:color="000080"/>
            </w:tcBorders>
            <w:shd w:val="clear" w:color="auto" w:fill="FFFFFF"/>
            <w:vAlign w:val="center"/>
          </w:tcPr>
          <w:p w:rsidR="00907727" w:rsidRDefault="00907727">
            <w:pPr>
              <w:jc w:val="right"/>
            </w:pPr>
            <w:r>
              <w:rPr>
                <w:rFonts w:ascii="Times New Roman" w:eastAsia="Times New Roman" w:hAnsi="Times New Roman"/>
                <w:b/>
                <w:bCs/>
                <w:color w:val="000000"/>
                <w:sz w:val="16"/>
                <w:szCs w:val="16"/>
                <w:lang w:eastAsia="pl-PL"/>
              </w:rPr>
              <w:t xml:space="preserve">                  4 410 689,98     </w:t>
            </w:r>
          </w:p>
        </w:tc>
      </w:tr>
    </w:tbl>
    <w:p w:rsidR="00907727" w:rsidRDefault="00907727"/>
    <w:p w:rsidR="00907727" w:rsidRDefault="00907727"/>
    <w:p w:rsidR="00907727" w:rsidRDefault="00907727">
      <w:pPr>
        <w:rPr>
          <w:b/>
          <w:bCs/>
          <w:lang w:val="en-GB"/>
        </w:rPr>
      </w:pPr>
      <w:r>
        <w:rPr>
          <w:b/>
          <w:bCs/>
          <w:lang w:val="en-GB"/>
        </w:rPr>
        <w:t>Note 1.3 Intangible assets ( ownership structure)</w:t>
      </w:r>
    </w:p>
    <w:p w:rsidR="00907727" w:rsidRDefault="00907727">
      <w:pPr>
        <w:rPr>
          <w:b/>
          <w:bCs/>
          <w:lang w:val="en-GB"/>
        </w:rPr>
      </w:pPr>
    </w:p>
    <w:p w:rsidR="00907727" w:rsidRDefault="00907727">
      <w:pPr>
        <w:rPr>
          <w:rFonts w:ascii="Times New Roman" w:hAnsi="Times New Roman" w:cs="Times New Roman"/>
          <w:lang w:val="en-GB"/>
        </w:rPr>
      </w:pPr>
    </w:p>
    <w:tbl>
      <w:tblPr>
        <w:tblW w:w="0" w:type="auto"/>
        <w:tblInd w:w="-170" w:type="dxa"/>
        <w:tblLayout w:type="fixed"/>
        <w:tblCellMar>
          <w:left w:w="70" w:type="dxa"/>
          <w:right w:w="70" w:type="dxa"/>
        </w:tblCellMar>
        <w:tblLook w:val="0000" w:firstRow="0" w:lastRow="0" w:firstColumn="0" w:lastColumn="0" w:noHBand="0" w:noVBand="0"/>
      </w:tblPr>
      <w:tblGrid>
        <w:gridCol w:w="5027"/>
        <w:gridCol w:w="1440"/>
        <w:gridCol w:w="1934"/>
      </w:tblGrid>
      <w:tr w:rsidR="00907727">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INTANGIBLE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934"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66"/>
        </w:trPr>
        <w:tc>
          <w:tcPr>
            <w:tcW w:w="502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4 410 689,98</w:t>
            </w:r>
          </w:p>
        </w:tc>
        <w:tc>
          <w:tcPr>
            <w:tcW w:w="1934"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3 441 364,92</w:t>
            </w:r>
          </w:p>
        </w:tc>
      </w:tr>
      <w:tr w:rsidR="00907727">
        <w:trPr>
          <w:trHeight w:val="390"/>
        </w:trPr>
        <w:tc>
          <w:tcPr>
            <w:tcW w:w="5027"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34"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48"/>
        </w:trPr>
        <w:tc>
          <w:tcPr>
            <w:tcW w:w="5027" w:type="dxa"/>
            <w:tcBorders>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440" w:type="dxa"/>
            <w:tcBorders>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4 410 689,98</w:t>
            </w:r>
          </w:p>
        </w:tc>
        <w:tc>
          <w:tcPr>
            <w:tcW w:w="1934" w:type="dxa"/>
            <w:tcBorders>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3 441 364,92</w:t>
            </w:r>
          </w:p>
        </w:tc>
      </w:tr>
    </w:tbl>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t>2.1 Tangible assets</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tbl>
      <w:tblPr>
        <w:tblW w:w="0" w:type="auto"/>
        <w:tblInd w:w="-170" w:type="dxa"/>
        <w:tblLayout w:type="fixed"/>
        <w:tblCellMar>
          <w:left w:w="70" w:type="dxa"/>
          <w:right w:w="70" w:type="dxa"/>
        </w:tblCellMar>
        <w:tblLook w:val="0000" w:firstRow="0" w:lastRow="0" w:firstColumn="0" w:lastColumn="0" w:noHBand="0" w:noVBand="0"/>
      </w:tblPr>
      <w:tblGrid>
        <w:gridCol w:w="4988"/>
        <w:gridCol w:w="1491"/>
        <w:gridCol w:w="1942"/>
      </w:tblGrid>
      <w:tr w:rsidR="00907727">
        <w:trPr>
          <w:trHeight w:val="342"/>
        </w:trPr>
        <w:tc>
          <w:tcPr>
            <w:tcW w:w="4988"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TANGIBLE FIXED ASSETS                     in PLN</w:t>
            </w:r>
          </w:p>
        </w:tc>
        <w:tc>
          <w:tcPr>
            <w:tcW w:w="1491"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942"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27"/>
        </w:trPr>
        <w:tc>
          <w:tcPr>
            <w:tcW w:w="498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a)tangible assets, including:</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579 761,68</w:t>
            </w:r>
          </w:p>
        </w:tc>
        <w:tc>
          <w:tcPr>
            <w:tcW w:w="1942"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524 002,63</w:t>
            </w:r>
          </w:p>
        </w:tc>
      </w:tr>
      <w:tr w:rsidR="00907727">
        <w:trPr>
          <w:trHeight w:val="312"/>
        </w:trPr>
        <w:tc>
          <w:tcPr>
            <w:tcW w:w="498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land (including right to perpetual usufruct)</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2"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2"/>
        </w:trPr>
        <w:tc>
          <w:tcPr>
            <w:tcW w:w="498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buildings, premises, civil and water engineering structures</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2"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2"/>
        </w:trPr>
        <w:tc>
          <w:tcPr>
            <w:tcW w:w="498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-technical equipment and machines</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579 761,68</w:t>
            </w:r>
          </w:p>
        </w:tc>
        <w:tc>
          <w:tcPr>
            <w:tcW w:w="19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524 002,63</w:t>
            </w:r>
          </w:p>
        </w:tc>
      </w:tr>
      <w:tr w:rsidR="00907727">
        <w:trPr>
          <w:trHeight w:val="312"/>
        </w:trPr>
        <w:tc>
          <w:tcPr>
            <w:tcW w:w="498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vehicles</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0,00</w:t>
            </w:r>
          </w:p>
        </w:tc>
        <w:tc>
          <w:tcPr>
            <w:tcW w:w="19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2"/>
        </w:trPr>
        <w:tc>
          <w:tcPr>
            <w:tcW w:w="4988" w:type="dxa"/>
            <w:tcBorders>
              <w:left w:val="double" w:sz="6"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fixed assets</w:t>
            </w:r>
          </w:p>
        </w:tc>
        <w:tc>
          <w:tcPr>
            <w:tcW w:w="1491"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2" w:type="dxa"/>
            <w:tcBorders>
              <w:left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2"/>
        </w:trPr>
        <w:tc>
          <w:tcPr>
            <w:tcW w:w="4988" w:type="dxa"/>
            <w:tcBorders>
              <w:top w:val="single" w:sz="4" w:space="0" w:color="00000A"/>
              <w:left w:val="double" w:sz="6"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b)fixed assets under construction</w:t>
            </w:r>
          </w:p>
        </w:tc>
        <w:tc>
          <w:tcPr>
            <w:tcW w:w="1491" w:type="dxa"/>
            <w:tcBorders>
              <w:left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2" w:type="dxa"/>
            <w:tcBorders>
              <w:top w:val="single" w:sz="4" w:space="0" w:color="00000A"/>
              <w:left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2"/>
        </w:trPr>
        <w:tc>
          <w:tcPr>
            <w:tcW w:w="4988" w:type="dxa"/>
            <w:tcBorders>
              <w:top w:val="single" w:sz="4" w:space="0" w:color="00000A"/>
              <w:left w:val="double" w:sz="6"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c) advances for fixed assets under construction</w:t>
            </w:r>
          </w:p>
        </w:tc>
        <w:tc>
          <w:tcPr>
            <w:tcW w:w="1491" w:type="dxa"/>
            <w:tcBorders>
              <w:top w:val="single" w:sz="4" w:space="0" w:color="00000A"/>
              <w:left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2" w:type="dxa"/>
            <w:tcBorders>
              <w:top w:val="single" w:sz="4" w:space="0" w:color="00000A"/>
              <w:left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27"/>
        </w:trPr>
        <w:tc>
          <w:tcPr>
            <w:tcW w:w="4988" w:type="dxa"/>
            <w:tcBorders>
              <w:top w:val="single" w:sz="4"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tangible fixed assets</w:t>
            </w:r>
          </w:p>
        </w:tc>
        <w:tc>
          <w:tcPr>
            <w:tcW w:w="1491" w:type="dxa"/>
            <w:tcBorders>
              <w:top w:val="single" w:sz="4"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579 761,68</w:t>
            </w:r>
          </w:p>
        </w:tc>
        <w:tc>
          <w:tcPr>
            <w:tcW w:w="1942" w:type="dxa"/>
            <w:tcBorders>
              <w:top w:val="single" w:sz="4"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524 002,63</w:t>
            </w:r>
          </w:p>
        </w:tc>
      </w:tr>
    </w:tbl>
    <w:p w:rsidR="00907727" w:rsidRDefault="00907727"/>
    <w:p w:rsidR="00907727" w:rsidRDefault="00907727">
      <w:pPr>
        <w:jc w:val="both"/>
        <w:rPr>
          <w:rFonts w:ascii="Times New Roman" w:hAnsi="Times New Roman" w:cs="Times New Roman"/>
          <w:lang w:val="en-GB"/>
        </w:rPr>
      </w:pPr>
      <w:r>
        <w:rPr>
          <w:rFonts w:ascii="Times New Roman" w:hAnsi="Times New Roman" w:cs="Times New Roman"/>
          <w:lang w:val="en-GB"/>
        </w:rPr>
        <w:t xml:space="preserve">On the balance sheet day the  tangible assets were free from liens and encumbrances. There were no write-offs made nor were the tangible assets revaluated. </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b/>
          <w:bCs/>
          <w:lang w:val="en-GB"/>
        </w:rPr>
      </w:pPr>
      <w:r>
        <w:rPr>
          <w:rFonts w:ascii="Times New Roman" w:hAnsi="Times New Roman" w:cs="Times New Roman"/>
          <w:b/>
          <w:bCs/>
          <w:lang w:val="en-GB"/>
        </w:rPr>
        <w:t>Note 2.2.  Changes in fixed  assets</w:t>
      </w:r>
    </w:p>
    <w:p w:rsidR="00907727" w:rsidRDefault="00907727">
      <w:pPr>
        <w:jc w:val="both"/>
        <w:rPr>
          <w:rFonts w:ascii="Times New Roman" w:hAnsi="Times New Roman" w:cs="Times New Roman"/>
          <w:b/>
          <w:bCs/>
          <w:lang w:val="en-GB"/>
        </w:rPr>
      </w:pPr>
    </w:p>
    <w:p w:rsidR="00907727" w:rsidRDefault="00907727">
      <w:pPr>
        <w:jc w:val="both"/>
        <w:rPr>
          <w:rFonts w:ascii="Times New Roman" w:hAnsi="Times New Roman" w:cs="Times New Roman"/>
          <w:b/>
          <w:bCs/>
          <w:lang w:val="en-GB"/>
        </w:rPr>
      </w:pPr>
    </w:p>
    <w:tbl>
      <w:tblPr>
        <w:tblW w:w="0" w:type="auto"/>
        <w:tblInd w:w="-217" w:type="dxa"/>
        <w:tblLayout w:type="fixed"/>
        <w:tblCellMar>
          <w:left w:w="70" w:type="dxa"/>
          <w:right w:w="70" w:type="dxa"/>
        </w:tblCellMar>
        <w:tblLook w:val="0000" w:firstRow="0" w:lastRow="0" w:firstColumn="0" w:lastColumn="0" w:noHBand="0" w:noVBand="0"/>
      </w:tblPr>
      <w:tblGrid>
        <w:gridCol w:w="2841"/>
        <w:gridCol w:w="971"/>
        <w:gridCol w:w="971"/>
        <w:gridCol w:w="1232"/>
        <w:gridCol w:w="709"/>
        <w:gridCol w:w="971"/>
        <w:gridCol w:w="971"/>
        <w:gridCol w:w="1444"/>
      </w:tblGrid>
      <w:tr w:rsidR="00907727" w:rsidRPr="00BD7B62">
        <w:trPr>
          <w:trHeight w:val="330"/>
        </w:trPr>
        <w:tc>
          <w:tcPr>
            <w:tcW w:w="10110"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907727" w:rsidRPr="00BD7B62" w:rsidRDefault="00907727">
            <w:pPr>
              <w:jc w:val="center"/>
              <w:rPr>
                <w:lang w:val="en-US"/>
              </w:rPr>
            </w:pPr>
            <w:r>
              <w:rPr>
                <w:rFonts w:ascii="Times New Roman" w:eastAsia="Times New Roman" w:hAnsi="Times New Roman" w:cs="Times New Roman"/>
                <w:b/>
                <w:bCs/>
                <w:color w:val="000000"/>
                <w:sz w:val="14"/>
                <w:szCs w:val="14"/>
                <w:lang w:val="en-GB" w:eastAsia="pl-PL"/>
              </w:rPr>
              <w:t>CHANGES IN FIXED ASSETS  (by type groups) in PLN</w:t>
            </w:r>
          </w:p>
        </w:tc>
      </w:tr>
      <w:tr w:rsidR="00907727">
        <w:trPr>
          <w:cantSplit/>
          <w:trHeight w:val="315"/>
        </w:trPr>
        <w:tc>
          <w:tcPr>
            <w:tcW w:w="2841" w:type="dxa"/>
            <w:vMerge w:val="restart"/>
            <w:tcBorders>
              <w:left w:val="double" w:sz="6"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4"/>
                <w:szCs w:val="14"/>
                <w:lang w:val="en-GB" w:eastAsia="pl-PL"/>
              </w:rPr>
              <w:t>Specification</w:t>
            </w:r>
          </w:p>
        </w:tc>
        <w:tc>
          <w:tcPr>
            <w:tcW w:w="971"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land (including right to perpetual usufruct)</w:t>
            </w:r>
            <w:r>
              <w:rPr>
                <w:rFonts w:ascii="Times New Roman" w:eastAsia="Times New Roman" w:hAnsi="Times New Roman" w:cs="Times New Roman"/>
                <w:b/>
                <w:bCs/>
                <w:color w:val="000000"/>
                <w:sz w:val="14"/>
                <w:szCs w:val="14"/>
                <w:lang w:val="en-GB" w:eastAsia="pl-PL"/>
              </w:rPr>
              <w:t xml:space="preserve">  </w:t>
            </w:r>
          </w:p>
        </w:tc>
        <w:tc>
          <w:tcPr>
            <w:tcW w:w="971"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buildings premises, civil and water engineering structures</w:t>
            </w:r>
          </w:p>
        </w:tc>
        <w:tc>
          <w:tcPr>
            <w:tcW w:w="1232"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6"/>
                <w:szCs w:val="16"/>
                <w:lang w:val="en-GB" w:eastAsia="pl-PL"/>
              </w:rPr>
              <w:t>technical equipment and machines</w:t>
            </w:r>
          </w:p>
        </w:tc>
        <w:tc>
          <w:tcPr>
            <w:tcW w:w="709"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vehicles</w:t>
            </w:r>
          </w:p>
        </w:tc>
        <w:tc>
          <w:tcPr>
            <w:tcW w:w="971"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other fixed assets</w:t>
            </w:r>
          </w:p>
        </w:tc>
        <w:tc>
          <w:tcPr>
            <w:tcW w:w="971" w:type="dxa"/>
            <w:vMerge w:val="restart"/>
            <w:tcBorders>
              <w:left w:val="single" w:sz="4" w:space="0" w:color="000080"/>
              <w:bottom w:val="double" w:sz="6"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started investments</w:t>
            </w:r>
          </w:p>
        </w:tc>
        <w:tc>
          <w:tcPr>
            <w:tcW w:w="1444" w:type="dxa"/>
            <w:vMerge w:val="restart"/>
            <w:tcBorders>
              <w:left w:val="single" w:sz="4" w:space="0" w:color="000080"/>
              <w:bottom w:val="double" w:sz="6"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b/>
                <w:bCs/>
                <w:color w:val="000000"/>
                <w:sz w:val="14"/>
                <w:szCs w:val="14"/>
                <w:lang w:val="en-GB" w:eastAsia="pl-PL"/>
              </w:rPr>
              <w:t>total fixed assets</w:t>
            </w:r>
          </w:p>
        </w:tc>
      </w:tr>
      <w:tr w:rsidR="00907727">
        <w:trPr>
          <w:cantSplit/>
          <w:trHeight w:hRule="exact" w:val="23"/>
        </w:trPr>
        <w:tc>
          <w:tcPr>
            <w:tcW w:w="2841" w:type="dxa"/>
            <w:vMerge/>
            <w:tcBorders>
              <w:left w:val="double" w:sz="6"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232"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709"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444" w:type="dxa"/>
            <w:vMerge/>
            <w:tcBorders>
              <w:left w:val="single" w:sz="4" w:space="0" w:color="000080"/>
              <w:bottom w:val="double" w:sz="6" w:space="0" w:color="000080"/>
              <w:right w:val="double" w:sz="6" w:space="0" w:color="000080"/>
            </w:tcBorders>
            <w:shd w:val="clear" w:color="auto" w:fill="FFFFFF"/>
            <w:vAlign w:val="center"/>
          </w:tcPr>
          <w:p w:rsidR="00907727" w:rsidRDefault="00907727">
            <w:pPr>
              <w:snapToGrid w:val="0"/>
            </w:pPr>
          </w:p>
        </w:tc>
      </w:tr>
      <w:tr w:rsidR="00907727">
        <w:trPr>
          <w:cantSplit/>
          <w:trHeight w:hRule="exact" w:val="23"/>
        </w:trPr>
        <w:tc>
          <w:tcPr>
            <w:tcW w:w="2841" w:type="dxa"/>
            <w:vMerge/>
            <w:tcBorders>
              <w:left w:val="double" w:sz="6"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232"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709"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971" w:type="dxa"/>
            <w:vMerge/>
            <w:tcBorders>
              <w:left w:val="single" w:sz="4" w:space="0" w:color="000080"/>
              <w:bottom w:val="double" w:sz="6" w:space="0" w:color="000080"/>
            </w:tcBorders>
            <w:shd w:val="clear" w:color="auto" w:fill="FFFFFF"/>
            <w:vAlign w:val="center"/>
          </w:tcPr>
          <w:p w:rsidR="00907727" w:rsidRDefault="00907727">
            <w:pPr>
              <w:snapToGrid w:val="0"/>
            </w:pPr>
          </w:p>
        </w:tc>
        <w:tc>
          <w:tcPr>
            <w:tcW w:w="1444" w:type="dxa"/>
            <w:vMerge/>
            <w:tcBorders>
              <w:left w:val="single" w:sz="4" w:space="0" w:color="000080"/>
              <w:bottom w:val="double" w:sz="6" w:space="0" w:color="000080"/>
              <w:right w:val="double" w:sz="6" w:space="0" w:color="000080"/>
            </w:tcBorders>
            <w:shd w:val="clear" w:color="auto" w:fill="FFFFFF"/>
            <w:vAlign w:val="center"/>
          </w:tcPr>
          <w:p w:rsidR="00907727" w:rsidRDefault="00907727">
            <w:pPr>
              <w:snapToGrid w:val="0"/>
            </w:pPr>
          </w:p>
        </w:tc>
      </w:tr>
      <w:tr w:rsidR="00907727">
        <w:trPr>
          <w:trHeight w:val="480"/>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a)  Opening gross value of  fixed assets</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929 153,15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929 153,15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b) increase  (due to</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222 864,34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222 864,34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purchase</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222 864,34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222 864,34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c) decrease (due to)</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liquidation</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d) Closing  gross value of  fixed  assets</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1 152 017,49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1 152 017,49     </w:t>
            </w:r>
          </w:p>
        </w:tc>
      </w:tr>
      <w:tr w:rsidR="00907727">
        <w:trPr>
          <w:trHeight w:val="450"/>
        </w:trPr>
        <w:tc>
          <w:tcPr>
            <w:tcW w:w="2841" w:type="dxa"/>
            <w:tcBorders>
              <w:left w:val="double" w:sz="6" w:space="0" w:color="000080"/>
              <w:bottom w:val="single" w:sz="4" w:space="0" w:color="000080"/>
            </w:tcBorders>
            <w:shd w:val="clear" w:color="auto" w:fill="FFFFFF"/>
            <w:vAlign w:val="center"/>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361 002,31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361 002,31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211 253,50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211 253,50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increase</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211 253,50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211 253,50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decrease</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315"/>
        </w:trPr>
        <w:tc>
          <w:tcPr>
            <w:tcW w:w="2841" w:type="dxa"/>
            <w:tcBorders>
              <w:left w:val="double" w:sz="6" w:space="0" w:color="000080"/>
              <w:bottom w:val="single" w:sz="4" w:space="0" w:color="000080"/>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4"/>
                <w:szCs w:val="14"/>
                <w:lang w:val="en-GB" w:eastAsia="pl-PL"/>
              </w:rPr>
              <w:t xml:space="preserve">   - sales</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572 255,81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572 255,81     </w:t>
            </w:r>
          </w:p>
        </w:tc>
      </w:tr>
      <w:tr w:rsidR="00907727">
        <w:trPr>
          <w:trHeight w:val="465"/>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h) Opening impairment write-offs</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2841" w:type="dxa"/>
            <w:tcBorders>
              <w:left w:val="double" w:sz="6" w:space="0" w:color="000080"/>
              <w:bottom w:val="single" w:sz="4" w:space="0" w:color="000080"/>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4"/>
                <w:szCs w:val="14"/>
                <w:lang w:val="en-GB" w:eastAsia="pl-PL"/>
              </w:rPr>
              <w:t>i) Closing  impairment write-offs</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sidRPr="00BD7B62">
              <w:rPr>
                <w:rFonts w:ascii="Times New Roman" w:eastAsia="Times New Roman" w:hAnsi="Times New Roman"/>
                <w:color w:val="000000"/>
                <w:sz w:val="16"/>
                <w:szCs w:val="16"/>
                <w:lang w:val="en-US" w:eastAsia="pl-PL"/>
              </w:rPr>
              <w:t xml:space="preserve">                   </w:t>
            </w:r>
            <w:r>
              <w:rPr>
                <w:rFonts w:ascii="Times New Roman" w:eastAsia="Times New Roman" w:hAnsi="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color w:val="000000"/>
                <w:sz w:val="16"/>
                <w:szCs w:val="16"/>
                <w:lang w:eastAsia="pl-PL"/>
              </w:rPr>
              <w:t xml:space="preserve">                   -       </w:t>
            </w:r>
          </w:p>
        </w:tc>
        <w:tc>
          <w:tcPr>
            <w:tcW w:w="1444" w:type="dxa"/>
            <w:tcBorders>
              <w:left w:val="single" w:sz="4" w:space="0" w:color="000080"/>
              <w:bottom w:val="single" w:sz="4"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       </w:t>
            </w:r>
          </w:p>
        </w:tc>
      </w:tr>
      <w:tr w:rsidR="00907727">
        <w:trPr>
          <w:trHeight w:val="465"/>
        </w:trPr>
        <w:tc>
          <w:tcPr>
            <w:tcW w:w="2841" w:type="dxa"/>
            <w:tcBorders>
              <w:left w:val="double" w:sz="6" w:space="0" w:color="000080"/>
              <w:bottom w:val="double" w:sz="6" w:space="0" w:color="000080"/>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fixed   assets </w:t>
            </w:r>
          </w:p>
        </w:tc>
        <w:tc>
          <w:tcPr>
            <w:tcW w:w="971"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sidRPr="00BD7B62">
              <w:rPr>
                <w:rFonts w:ascii="Times New Roman" w:eastAsia="Times New Roman" w:hAnsi="Times New Roman"/>
                <w:b/>
                <w:bCs/>
                <w:color w:val="000000"/>
                <w:sz w:val="16"/>
                <w:szCs w:val="16"/>
                <w:lang w:val="en-US" w:eastAsia="pl-PL"/>
              </w:rPr>
              <w:t xml:space="preserve">                   </w:t>
            </w:r>
            <w:r>
              <w:rPr>
                <w:rFonts w:ascii="Times New Roman" w:eastAsia="Times New Roman" w:hAnsi="Times New Roman"/>
                <w:b/>
                <w:bCs/>
                <w:color w:val="000000"/>
                <w:sz w:val="16"/>
                <w:szCs w:val="16"/>
                <w:lang w:eastAsia="pl-PL"/>
              </w:rPr>
              <w:t xml:space="preserve">-       </w:t>
            </w:r>
          </w:p>
        </w:tc>
        <w:tc>
          <w:tcPr>
            <w:tcW w:w="971"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232"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579 761,68     </w:t>
            </w:r>
          </w:p>
        </w:tc>
        <w:tc>
          <w:tcPr>
            <w:tcW w:w="709"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971"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971" w:type="dxa"/>
            <w:tcBorders>
              <w:left w:val="single" w:sz="4" w:space="0" w:color="000080"/>
              <w:bottom w:val="double" w:sz="6" w:space="0" w:color="000080"/>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xml:space="preserve">                   -       </w:t>
            </w:r>
          </w:p>
        </w:tc>
        <w:tc>
          <w:tcPr>
            <w:tcW w:w="1444" w:type="dxa"/>
            <w:tcBorders>
              <w:left w:val="single" w:sz="4" w:space="0" w:color="000080"/>
              <w:bottom w:val="double" w:sz="6" w:space="0" w:color="000080"/>
              <w:right w:val="double" w:sz="6" w:space="0" w:color="000080"/>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 xml:space="preserve">      579 761,68     </w:t>
            </w:r>
          </w:p>
        </w:tc>
      </w:tr>
    </w:tbl>
    <w:p w:rsidR="00907727" w:rsidRDefault="00907727"/>
    <w:p w:rsidR="00907727" w:rsidRDefault="00907727"/>
    <w:p w:rsidR="00907727" w:rsidRDefault="00907727">
      <w:pPr>
        <w:rPr>
          <w:b/>
          <w:bCs/>
          <w:lang w:val="en-GB"/>
        </w:rPr>
      </w:pPr>
      <w:r>
        <w:rPr>
          <w:b/>
          <w:bCs/>
          <w:lang w:val="en-GB"/>
        </w:rPr>
        <w:t>Note 2.3 Fixed  assets ( ownership structure)</w:t>
      </w:r>
    </w:p>
    <w:p w:rsidR="00907727" w:rsidRDefault="00907727">
      <w:pPr>
        <w:rPr>
          <w:b/>
          <w:bCs/>
          <w:lang w:val="en-GB"/>
        </w:rPr>
      </w:pPr>
    </w:p>
    <w:p w:rsidR="00907727" w:rsidRDefault="00907727">
      <w:pPr>
        <w:rPr>
          <w:rFonts w:ascii="Times New Roman" w:hAnsi="Times New Roman" w:cs="Times New Roman"/>
          <w:lang w:val="en-GB"/>
        </w:rPr>
      </w:pPr>
    </w:p>
    <w:tbl>
      <w:tblPr>
        <w:tblW w:w="0" w:type="auto"/>
        <w:tblInd w:w="-170" w:type="dxa"/>
        <w:tblLayout w:type="fixed"/>
        <w:tblCellMar>
          <w:left w:w="70" w:type="dxa"/>
          <w:right w:w="70" w:type="dxa"/>
        </w:tblCellMar>
        <w:tblLook w:val="0000" w:firstRow="0" w:lastRow="0" w:firstColumn="0" w:lastColumn="0" w:noHBand="0" w:noVBand="0"/>
      </w:tblPr>
      <w:tblGrid>
        <w:gridCol w:w="5027"/>
        <w:gridCol w:w="1440"/>
        <w:gridCol w:w="1934"/>
      </w:tblGrid>
      <w:tr w:rsidR="00907727">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FIXED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934"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66"/>
        </w:trPr>
        <w:tc>
          <w:tcPr>
            <w:tcW w:w="502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579 761,68</w:t>
            </w:r>
          </w:p>
        </w:tc>
        <w:tc>
          <w:tcPr>
            <w:tcW w:w="1934"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524 002,63</w:t>
            </w:r>
          </w:p>
        </w:tc>
      </w:tr>
      <w:tr w:rsidR="00907727">
        <w:trPr>
          <w:trHeight w:val="390"/>
        </w:trPr>
        <w:tc>
          <w:tcPr>
            <w:tcW w:w="5027"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34"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48"/>
        </w:trPr>
        <w:tc>
          <w:tcPr>
            <w:tcW w:w="5027" w:type="dxa"/>
            <w:tcBorders>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fixed   assets</w:t>
            </w:r>
          </w:p>
        </w:tc>
        <w:tc>
          <w:tcPr>
            <w:tcW w:w="1440" w:type="dxa"/>
            <w:tcBorders>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579 761,68</w:t>
            </w:r>
          </w:p>
        </w:tc>
        <w:tc>
          <w:tcPr>
            <w:tcW w:w="1934" w:type="dxa"/>
            <w:tcBorders>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524 002,63</w:t>
            </w:r>
          </w:p>
        </w:tc>
      </w:tr>
    </w:tbl>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r>
        <w:rPr>
          <w:rFonts w:ascii="Times New Roman" w:hAnsi="Times New Roman" w:cs="Times New Roman"/>
          <w:lang w:val="en-GB"/>
        </w:rPr>
        <w:t xml:space="preserve">The Company does not possess land in perpetual usufruct, nor any other liabilities towards the state budget due to rights of tile to  buildings or structures. </w:t>
      </w:r>
    </w:p>
    <w:p w:rsidR="006346F5" w:rsidRDefault="006346F5">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The Company runs its economic activity on premises it has leased out.   The Company does not have any knowledge about the value of the building on lease.</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t>Note 3.1 Long-term receivables</w:t>
      </w:r>
    </w:p>
    <w:p w:rsidR="00907727" w:rsidRDefault="00907727">
      <w:pPr>
        <w:rPr>
          <w:rFonts w:ascii="Times New Roman" w:hAnsi="Times New Roman" w:cs="Times New Roman"/>
          <w:lang w:val="en-GB"/>
        </w:rPr>
      </w:pPr>
      <w:r>
        <w:rPr>
          <w:rFonts w:ascii="Times New Roman" w:hAnsi="Times New Roman" w:cs="Times New Roman"/>
          <w:lang w:val="en-GB"/>
        </w:rPr>
        <w:t>On December 31</w:t>
      </w:r>
      <w:r>
        <w:rPr>
          <w:rFonts w:ascii="Times New Roman" w:hAnsi="Times New Roman" w:cs="Times New Roman"/>
          <w:vertAlign w:val="superscript"/>
          <w:lang w:val="en-GB"/>
        </w:rPr>
        <w:t>st</w:t>
      </w:r>
      <w:r>
        <w:rPr>
          <w:rFonts w:ascii="Times New Roman" w:hAnsi="Times New Roman" w:cs="Times New Roman"/>
          <w:lang w:val="en-GB"/>
        </w:rPr>
        <w:t>,  2016 the only item of long-term receivables was a deposit paid  to the landlord.</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b/>
          <w:bCs/>
          <w:lang w:val="en-GB"/>
        </w:rPr>
      </w:pPr>
      <w:r>
        <w:rPr>
          <w:rFonts w:ascii="Times New Roman" w:hAnsi="Times New Roman" w:cs="Times New Roman"/>
          <w:b/>
          <w:bCs/>
          <w:lang w:val="en-GB"/>
        </w:rPr>
        <w:t>Note 4. Long-term investments</w:t>
      </w:r>
    </w:p>
    <w:p w:rsidR="00907727" w:rsidRDefault="00907727">
      <w:pPr>
        <w:rPr>
          <w:rFonts w:ascii="Times New Roman" w:hAnsi="Times New Roman" w:cs="Times New Roman"/>
          <w:b/>
          <w:bCs/>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lastRenderedPageBreak/>
        <w:t>Note 4.1 Real property</w:t>
      </w:r>
    </w:p>
    <w:p w:rsidR="00907727" w:rsidRDefault="00907727">
      <w:pPr>
        <w:rPr>
          <w:rFonts w:ascii="Times New Roman" w:hAnsi="Times New Roman" w:cs="Times New Roman"/>
          <w:lang w:val="en-GB"/>
        </w:rPr>
      </w:pPr>
      <w:r>
        <w:rPr>
          <w:rFonts w:ascii="Times New Roman" w:hAnsi="Times New Roman" w:cs="Times New Roman"/>
          <w:lang w:val="en-GB"/>
        </w:rPr>
        <w:t>On December 31</w:t>
      </w:r>
      <w:r>
        <w:rPr>
          <w:rFonts w:ascii="Times New Roman" w:hAnsi="Times New Roman" w:cs="Times New Roman"/>
          <w:vertAlign w:val="superscript"/>
          <w:lang w:val="en-GB"/>
        </w:rPr>
        <w:t>st</w:t>
      </w:r>
      <w:r>
        <w:rPr>
          <w:rFonts w:ascii="Times New Roman" w:hAnsi="Times New Roman" w:cs="Times New Roman"/>
          <w:lang w:val="en-GB"/>
        </w:rPr>
        <w:t>,  2016 as well as on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real properties classified as long-term investments.</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t>Note 4.2  Intangible assets</w:t>
      </w:r>
    </w:p>
    <w:p w:rsidR="00907727" w:rsidRDefault="00907727">
      <w:pPr>
        <w:rPr>
          <w:rFonts w:ascii="Times New Roman" w:hAnsi="Times New Roman" w:cs="Times New Roman"/>
          <w:lang w:val="en-GB"/>
        </w:rPr>
      </w:pPr>
      <w:r>
        <w:rPr>
          <w:rFonts w:ascii="Times New Roman" w:hAnsi="Times New Roman" w:cs="Times New Roman"/>
          <w:lang w:val="en-GB"/>
        </w:rPr>
        <w:t>On December 31</w:t>
      </w:r>
      <w:r>
        <w:rPr>
          <w:rFonts w:ascii="Times New Roman" w:hAnsi="Times New Roman" w:cs="Times New Roman"/>
          <w:vertAlign w:val="superscript"/>
          <w:lang w:val="en-GB"/>
        </w:rPr>
        <w:t>st</w:t>
      </w:r>
      <w:r>
        <w:rPr>
          <w:rFonts w:ascii="Times New Roman" w:hAnsi="Times New Roman" w:cs="Times New Roman"/>
          <w:lang w:val="en-GB"/>
        </w:rPr>
        <w:t>,   2016 as well as on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intangible assets classified as long-term investments.</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t>Note 4.3 Long-term financial assets</w:t>
      </w:r>
    </w:p>
    <w:p w:rsidR="00907727" w:rsidRDefault="00907727">
      <w:pPr>
        <w:rPr>
          <w:rFonts w:ascii="Times New Roman" w:hAnsi="Times New Roman" w:cs="Times New Roman"/>
          <w:lang w:val="en-GB"/>
        </w:rPr>
      </w:pPr>
    </w:p>
    <w:p w:rsidR="00907727" w:rsidRDefault="00907727">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932"/>
        <w:gridCol w:w="1851"/>
        <w:gridCol w:w="2305"/>
      </w:tblGrid>
      <w:tr w:rsidR="00907727">
        <w:trPr>
          <w:trHeight w:val="990"/>
        </w:trPr>
        <w:tc>
          <w:tcPr>
            <w:tcW w:w="5932"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LONG-TERM FINANCIAL ASSETS  (BY TYPE GROUPS)</w:t>
            </w:r>
          </w:p>
        </w:tc>
        <w:tc>
          <w:tcPr>
            <w:tcW w:w="1851"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30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a) opening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1 656,46</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1 656,46</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1 656,46</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1 656,46</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 xml:space="preserve"> b) increase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0,00</w:t>
            </w:r>
          </w:p>
        </w:tc>
      </w:tr>
      <w:tr w:rsidR="0090772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20"/>
                <w:szCs w:val="20"/>
                <w:lang w:val="en-US" w:eastAsia="pl-PL"/>
              </w:rPr>
            </w:pPr>
            <w:r>
              <w:rPr>
                <w:rFonts w:ascii="Times New Roman" w:eastAsia="Times New Roman" w:hAnsi="Times New Roman" w:cs="Times New Roman"/>
                <w:color w:val="000000"/>
                <w:sz w:val="18"/>
                <w:szCs w:val="18"/>
                <w:lang w:val="en-GB" w:eastAsia="pl-PL"/>
              </w:rPr>
              <w:t xml:space="preserve">  - loans granted to non-related parties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20"/>
                <w:szCs w:val="20"/>
                <w:lang w:eastAsia="pl-PL"/>
              </w:rPr>
              <w:t>0,00</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c) decrease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0,00</w:t>
            </w:r>
          </w:p>
        </w:tc>
      </w:tr>
      <w:tr w:rsidR="0090772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sales of shares to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write-offs of shares  in other entities </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d) closing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1 656,46</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1 656,46</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1 656,46</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1 656,46</w:t>
            </w:r>
          </w:p>
        </w:tc>
      </w:tr>
      <w:tr w:rsidR="0090772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495"/>
        </w:trPr>
        <w:tc>
          <w:tcPr>
            <w:tcW w:w="5932"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30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bl>
    <w:p w:rsidR="00907727" w:rsidRDefault="00907727"/>
    <w:p w:rsidR="00907727" w:rsidRDefault="00907727"/>
    <w:p w:rsidR="00907727" w:rsidRDefault="00907727">
      <w:pPr>
        <w:rPr>
          <w:lang w:val="en-US"/>
        </w:rPr>
      </w:pPr>
      <w:r>
        <w:rPr>
          <w:lang w:val="en-US"/>
        </w:rPr>
        <w:t>T</w:t>
      </w:r>
      <w:r>
        <w:rPr>
          <w:lang w:val="en-GB"/>
        </w:rPr>
        <w:t xml:space="preserve">he only shares classified as long-term financial assets were shown  the shares in the Company's subsidiary, LiveChat Inc. The Company does not hold any shares nor stocks in other entities. </w:t>
      </w:r>
    </w:p>
    <w:p w:rsidR="00907727" w:rsidRDefault="00907727">
      <w:pPr>
        <w:rPr>
          <w:lang w:val="en-US"/>
        </w:rPr>
      </w:pPr>
    </w:p>
    <w:p w:rsidR="00907727" w:rsidRDefault="00907727">
      <w:pPr>
        <w:jc w:val="both"/>
        <w:rPr>
          <w:rFonts w:cs="Liberation Serif"/>
          <w:lang w:val="en-GB"/>
        </w:rPr>
      </w:pPr>
      <w:r>
        <w:rPr>
          <w:rFonts w:cs="Liberation Serif"/>
          <w:lang w:val="en-GB"/>
        </w:rPr>
        <w:t xml:space="preserve">On the balance sheet day the shares  were free from liens and encumbrances. There were no write-offs made nor were the shares revaluated. </w:t>
      </w:r>
    </w:p>
    <w:p w:rsidR="00907727" w:rsidRDefault="00907727">
      <w:pPr>
        <w:jc w:val="both"/>
        <w:rPr>
          <w:rFonts w:cs="Liberation Serif"/>
          <w:lang w:val="en-GB"/>
        </w:rPr>
      </w:pPr>
    </w:p>
    <w:p w:rsidR="00907727" w:rsidRDefault="00907727">
      <w:pPr>
        <w:jc w:val="both"/>
        <w:rPr>
          <w:rFonts w:cs="Liberation Serif"/>
          <w:lang w:val="en-GB"/>
        </w:rPr>
      </w:pPr>
    </w:p>
    <w:p w:rsidR="00907727" w:rsidRDefault="00907727">
      <w:pPr>
        <w:jc w:val="both"/>
        <w:rPr>
          <w:rFonts w:cs="Liberation Serif"/>
          <w:lang w:val="en-GB"/>
        </w:rPr>
      </w:pPr>
    </w:p>
    <w:p w:rsidR="00907727" w:rsidRDefault="00907727">
      <w:pPr>
        <w:jc w:val="both"/>
        <w:rPr>
          <w:rFonts w:cs="Liberation Serif"/>
          <w:lang w:val="en-GB"/>
        </w:rPr>
      </w:pPr>
      <w:r>
        <w:rPr>
          <w:rFonts w:cs="Liberation Serif"/>
          <w:b/>
          <w:bCs/>
          <w:lang w:val="en-GB"/>
        </w:rPr>
        <w:t>Note 4.4 Shares and stocks  in subsidiaries</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a) name of the entity, indicating its legal form – LiveChat Inc. - a legal company of Delaware, USA</w:t>
      </w:r>
    </w:p>
    <w:p w:rsidR="00907727" w:rsidRDefault="00907727">
      <w:pPr>
        <w:jc w:val="both"/>
        <w:rPr>
          <w:rFonts w:cs="Liberation Serif"/>
          <w:lang w:val="en-GB"/>
        </w:rPr>
      </w:pPr>
      <w:r>
        <w:rPr>
          <w:rFonts w:cs="Liberation Serif"/>
          <w:lang w:val="en-GB"/>
        </w:rPr>
        <w:t>b) head office</w:t>
      </w:r>
    </w:p>
    <w:p w:rsidR="00907727" w:rsidRDefault="00907727">
      <w:pPr>
        <w:jc w:val="both"/>
        <w:rPr>
          <w:rFonts w:cs="Liberation Serif"/>
          <w:lang w:val="en-GB"/>
        </w:rPr>
      </w:pPr>
      <w:r>
        <w:rPr>
          <w:rFonts w:cs="Liberation Serif"/>
          <w:lang w:val="en-GB"/>
        </w:rPr>
        <w:tab/>
        <w:t>-registered head office: One International Place, Suite 1400, Boston, MA 02110-2619, USA</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c) business:</w:t>
      </w:r>
    </w:p>
    <w:p w:rsidR="00907727" w:rsidRDefault="00907727">
      <w:pPr>
        <w:jc w:val="both"/>
        <w:rPr>
          <w:rFonts w:cs="Liberation Serif"/>
          <w:lang w:val="en-GB"/>
        </w:rPr>
      </w:pPr>
      <w:r>
        <w:rPr>
          <w:rFonts w:cs="Liberation Serif"/>
          <w:lang w:val="en-GB"/>
        </w:rPr>
        <w:t>Hosting, e-payment gateway services</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d) relationship – a subsidiary</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 xml:space="preserve">e) a method of consolidation applied – a method of complete consolidation </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f) date of establishing control/joint control/getting a fundamental influence</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LiveChat was established on September 30</w:t>
      </w:r>
      <w:r>
        <w:rPr>
          <w:rFonts w:cs="Liberation Serif"/>
          <w:vertAlign w:val="superscript"/>
          <w:lang w:val="en-GB"/>
        </w:rPr>
        <w:t>th</w:t>
      </w:r>
      <w:r>
        <w:rPr>
          <w:rFonts w:cs="Liberation Serif"/>
          <w:lang w:val="en-GB"/>
        </w:rPr>
        <w:t>, 2011. The Issuer took up 5000 shares, 0,10 USD each of the total value of 500 USD. The shares taken  up by the Issuer make 100% of the Issuer's  share capital.</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g) the value of shares at their purchase price/ acquisition cost – 1.654,46 PLN</w:t>
      </w:r>
    </w:p>
    <w:p w:rsidR="00907727" w:rsidRDefault="00907727">
      <w:pPr>
        <w:jc w:val="both"/>
        <w:rPr>
          <w:rFonts w:cs="Liberation Serif"/>
          <w:lang w:val="en-GB"/>
        </w:rPr>
      </w:pPr>
      <w:r>
        <w:rPr>
          <w:rFonts w:cs="Liberation Serif"/>
          <w:lang w:val="en-GB"/>
        </w:rPr>
        <w:t>h) value adjustments (total)</w:t>
      </w:r>
    </w:p>
    <w:p w:rsidR="00907727" w:rsidRDefault="00907727">
      <w:pPr>
        <w:jc w:val="both"/>
        <w:rPr>
          <w:rFonts w:cs="Liberation Serif"/>
          <w:lang w:val="en-GB"/>
        </w:rPr>
      </w:pPr>
      <w:r>
        <w:rPr>
          <w:rFonts w:cs="Liberation Serif"/>
          <w:lang w:val="en-GB"/>
        </w:rPr>
        <w:t>no</w:t>
      </w:r>
    </w:p>
    <w:p w:rsidR="00907727" w:rsidRDefault="00907727">
      <w:pPr>
        <w:jc w:val="both"/>
        <w:rPr>
          <w:rFonts w:cs="Liberation Serif"/>
          <w:lang w:val="en-GB"/>
        </w:rPr>
      </w:pPr>
      <w:r>
        <w:rPr>
          <w:rFonts w:cs="Liberation Serif"/>
          <w:lang w:val="en-GB"/>
        </w:rPr>
        <w:t>i) share (stock) balance value  - 1.654,46 PLN</w:t>
      </w:r>
    </w:p>
    <w:p w:rsidR="00907727" w:rsidRDefault="00907727">
      <w:pPr>
        <w:jc w:val="both"/>
        <w:rPr>
          <w:rFonts w:cs="Liberation Serif"/>
          <w:lang w:val="en-GB"/>
        </w:rPr>
      </w:pPr>
      <w:r>
        <w:rPr>
          <w:rFonts w:cs="Liberation Serif"/>
          <w:lang w:val="en-GB"/>
        </w:rPr>
        <w:t>j) percentage of the share capital held – 100%</w:t>
      </w:r>
    </w:p>
    <w:p w:rsidR="00907727" w:rsidRDefault="00907727">
      <w:pPr>
        <w:jc w:val="both"/>
        <w:rPr>
          <w:rFonts w:cs="Liberation Serif"/>
          <w:lang w:val="en-GB"/>
        </w:rPr>
      </w:pPr>
      <w:r>
        <w:rPr>
          <w:rFonts w:cs="Liberation Serif"/>
          <w:lang w:val="en-GB"/>
        </w:rPr>
        <w:t>k) share in the total number of votes at the general meeting – 100%</w:t>
      </w:r>
    </w:p>
    <w:p w:rsidR="00907727" w:rsidRDefault="00907727">
      <w:pPr>
        <w:jc w:val="both"/>
        <w:rPr>
          <w:rFonts w:cs="Liberation Serif"/>
          <w:lang w:val="en-GB"/>
        </w:rPr>
      </w:pPr>
      <w:r>
        <w:rPr>
          <w:rFonts w:cs="Liberation Serif"/>
          <w:lang w:val="en-GB"/>
        </w:rPr>
        <w:t>l) indication of another than referred to in j) or k) basis of control/joint control/fundamental influence – not applicable</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m) Company's equity, including:</w:t>
      </w:r>
    </w:p>
    <w:p w:rsidR="00907727" w:rsidRDefault="00907727">
      <w:pPr>
        <w:jc w:val="both"/>
        <w:rPr>
          <w:rFonts w:cs="Liberation Serif"/>
          <w:lang w:val="en-GB"/>
        </w:rPr>
      </w:pPr>
      <w:r>
        <w:rPr>
          <w:rFonts w:cs="Liberation Serif"/>
          <w:lang w:val="en-GB"/>
        </w:rPr>
        <w:t>- share capital – 500.00 USD corresponding to 1654,46 PLN</w:t>
      </w:r>
    </w:p>
    <w:p w:rsidR="00907727" w:rsidRDefault="00907727">
      <w:pPr>
        <w:jc w:val="both"/>
        <w:rPr>
          <w:rFonts w:cs="Liberation Serif"/>
          <w:lang w:val="en-GB"/>
        </w:rPr>
      </w:pPr>
      <w:r>
        <w:rPr>
          <w:rFonts w:cs="Liberation Serif"/>
          <w:lang w:val="en-GB"/>
        </w:rPr>
        <w:t>- called up share capital (negative value) – no</w:t>
      </w:r>
    </w:p>
    <w:p w:rsidR="00907727" w:rsidRDefault="00907727">
      <w:pPr>
        <w:jc w:val="both"/>
        <w:rPr>
          <w:rFonts w:cs="Liberation Serif"/>
          <w:lang w:val="en-GB"/>
        </w:rPr>
      </w:pPr>
      <w:r>
        <w:rPr>
          <w:rFonts w:cs="Liberation Serif"/>
          <w:lang w:val="en-GB"/>
        </w:rPr>
        <w:t>- supplementary capital – no</w:t>
      </w:r>
    </w:p>
    <w:p w:rsidR="00907727" w:rsidRDefault="00907727">
      <w:pPr>
        <w:jc w:val="both"/>
        <w:rPr>
          <w:rFonts w:cs="Liberation Serif"/>
          <w:lang w:val="en-GB"/>
        </w:rPr>
      </w:pPr>
      <w:r>
        <w:rPr>
          <w:rFonts w:cs="Liberation Serif"/>
          <w:lang w:val="en-GB"/>
        </w:rPr>
        <w:t>- other equity including:</w:t>
      </w:r>
    </w:p>
    <w:p w:rsidR="00907727" w:rsidRDefault="00907727">
      <w:pPr>
        <w:jc w:val="both"/>
        <w:rPr>
          <w:rFonts w:cs="Liberation Serif"/>
          <w:lang w:val="en-GB"/>
        </w:rPr>
      </w:pPr>
      <w:r>
        <w:rPr>
          <w:rFonts w:cs="Liberation Serif"/>
          <w:lang w:val="en-GB"/>
        </w:rPr>
        <w:tab/>
        <w:t>- previous years' profit ( loss) – 363 701,33 PLN</w:t>
      </w:r>
    </w:p>
    <w:p w:rsidR="00907727" w:rsidRDefault="00907727">
      <w:pPr>
        <w:jc w:val="both"/>
        <w:rPr>
          <w:rFonts w:cs="Liberation Serif"/>
          <w:lang w:val="en-GB"/>
        </w:rPr>
      </w:pPr>
      <w:r>
        <w:rPr>
          <w:rFonts w:cs="Liberation Serif"/>
          <w:lang w:val="en-GB"/>
        </w:rPr>
        <w:t>- net profit (loss) – 148 170,77 PLN</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n) liabilities and provisions for liabilities, including:</w:t>
      </w:r>
    </w:p>
    <w:p w:rsidR="00907727" w:rsidRDefault="00907727">
      <w:pPr>
        <w:jc w:val="both"/>
        <w:rPr>
          <w:rFonts w:cs="Liberation Serif"/>
          <w:lang w:val="en-GB"/>
        </w:rPr>
      </w:pPr>
      <w:r>
        <w:rPr>
          <w:rFonts w:cs="Liberation Serif"/>
          <w:lang w:val="en-GB"/>
        </w:rPr>
        <w:t>- long-term liabilities – no</w:t>
      </w:r>
    </w:p>
    <w:p w:rsidR="00907727" w:rsidRDefault="00907727">
      <w:pPr>
        <w:jc w:val="both"/>
        <w:rPr>
          <w:rFonts w:cs="Liberation Serif"/>
          <w:lang w:val="en-GB"/>
        </w:rPr>
      </w:pPr>
      <w:r>
        <w:rPr>
          <w:rFonts w:cs="Liberation Serif"/>
          <w:lang w:val="en-GB"/>
        </w:rPr>
        <w:t>- short-term liabilities – 6 845 290,42  PLN</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o) receivables:</w:t>
      </w:r>
    </w:p>
    <w:p w:rsidR="00907727" w:rsidRDefault="00907727">
      <w:pPr>
        <w:jc w:val="both"/>
        <w:rPr>
          <w:rFonts w:cs="Liberation Serif"/>
          <w:lang w:val="en-GB"/>
        </w:rPr>
      </w:pPr>
      <w:r>
        <w:rPr>
          <w:rFonts w:cs="Liberation Serif"/>
          <w:lang w:val="en-GB"/>
        </w:rPr>
        <w:t xml:space="preserve">- long-term receivables : no </w:t>
      </w:r>
    </w:p>
    <w:p w:rsidR="00907727" w:rsidRDefault="00907727">
      <w:pPr>
        <w:jc w:val="both"/>
        <w:rPr>
          <w:rFonts w:cs="Liberation Serif"/>
          <w:lang w:val="en-GB"/>
        </w:rPr>
      </w:pPr>
      <w:r>
        <w:rPr>
          <w:rFonts w:cs="Liberation Serif"/>
          <w:lang w:val="en-GB"/>
        </w:rPr>
        <w:t>- short-term receivables : 488 355,32   PLN</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p) total assets: 7 360 785,96  PLN</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r) revenues from sales: 57 564 489,55  PLN</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s) unpaid share (stock) capital by the Issuer – no</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t) received or due dividend for the last business year – no</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b/>
          <w:bCs/>
          <w:lang w:val="en-GB"/>
        </w:rPr>
        <w:t>Note 4.5 Securities, shares and other long-term financial assets</w:t>
      </w:r>
    </w:p>
    <w:p w:rsidR="00907727" w:rsidRDefault="00907727">
      <w:pPr>
        <w:jc w:val="both"/>
        <w:rPr>
          <w:rFonts w:cs="Liberation Serif"/>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4667"/>
        <w:gridCol w:w="1245"/>
        <w:gridCol w:w="1241"/>
        <w:gridCol w:w="1239"/>
        <w:gridCol w:w="1681"/>
      </w:tblGrid>
      <w:tr w:rsidR="00907727">
        <w:trPr>
          <w:trHeight w:val="750"/>
        </w:trPr>
        <w:tc>
          <w:tcPr>
            <w:tcW w:w="4667"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SECURITIES, SHARES  AND OTHER LONG-TERM FINANCIAL ASSETS (CURRENCY STRUCTURE)</w:t>
            </w:r>
          </w:p>
        </w:tc>
        <w:tc>
          <w:tcPr>
            <w:tcW w:w="1245"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eastAsia="pl-PL"/>
              </w:rPr>
              <w:t>unit</w:t>
            </w:r>
          </w:p>
        </w:tc>
        <w:tc>
          <w:tcPr>
            <w:tcW w:w="1241"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currency</w:t>
            </w:r>
          </w:p>
        </w:tc>
        <w:tc>
          <w:tcPr>
            <w:tcW w:w="1239"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31.12.2016</w:t>
            </w:r>
          </w:p>
        </w:tc>
        <w:tc>
          <w:tcPr>
            <w:tcW w:w="168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Arial" w:eastAsia="Times New Roman" w:hAnsi="Arial" w:cs="Arial"/>
                <w:b/>
                <w:bCs/>
                <w:color w:val="000000"/>
                <w:sz w:val="16"/>
                <w:szCs w:val="16"/>
                <w:lang w:eastAsia="pl-PL"/>
              </w:rPr>
              <w:t>31.12.2015</w:t>
            </w:r>
          </w:p>
        </w:tc>
      </w:tr>
      <w:tr w:rsidR="00907727">
        <w:trPr>
          <w:trHeight w:val="330"/>
        </w:trPr>
        <w:tc>
          <w:tcPr>
            <w:tcW w:w="4667"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20"/>
                <w:szCs w:val="20"/>
                <w:lang w:val="en-GB" w:eastAsia="pl-PL"/>
              </w:rPr>
            </w:pPr>
            <w:r>
              <w:rPr>
                <w:rFonts w:ascii="Times New Roman" w:eastAsia="Times New Roman" w:hAnsi="Times New Roman" w:cs="Times New Roman"/>
                <w:color w:val="000000"/>
                <w:sz w:val="18"/>
                <w:szCs w:val="18"/>
                <w:lang w:val="en-GB" w:eastAsia="pl-PL"/>
              </w:rPr>
              <w:t>a) in Polish zloty</w:t>
            </w:r>
          </w:p>
        </w:tc>
        <w:tc>
          <w:tcPr>
            <w:tcW w:w="1245" w:type="dxa"/>
            <w:tcBorders>
              <w:top w:val="single" w:sz="4" w:space="0" w:color="00000A"/>
              <w:left w:val="single" w:sz="4" w:space="0" w:color="00000A"/>
              <w:bottom w:val="single" w:sz="4" w:space="0" w:color="00000A"/>
            </w:tcBorders>
            <w:shd w:val="clear" w:color="auto" w:fill="FFFFFF"/>
            <w:vAlign w:val="center"/>
          </w:tcPr>
          <w:p w:rsidR="00907727" w:rsidRDefault="006346F5">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20"/>
                <w:szCs w:val="20"/>
                <w:lang w:val="en-GB" w:eastAsia="pl-PL"/>
              </w:rPr>
              <w:t>PLN</w:t>
            </w:r>
          </w:p>
        </w:tc>
        <w:tc>
          <w:tcPr>
            <w:tcW w:w="1241"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eastAsia="pl-PL"/>
              </w:rPr>
              <w:t>PLN</w:t>
            </w:r>
          </w:p>
        </w:tc>
        <w:tc>
          <w:tcPr>
            <w:tcW w:w="123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1 656,46</w:t>
            </w:r>
          </w:p>
        </w:tc>
        <w:tc>
          <w:tcPr>
            <w:tcW w:w="168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1 656,46</w:t>
            </w:r>
          </w:p>
        </w:tc>
      </w:tr>
      <w:tr w:rsidR="00907727">
        <w:trPr>
          <w:trHeight w:val="480"/>
        </w:trPr>
        <w:tc>
          <w:tcPr>
            <w:tcW w:w="4667"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8"/>
                <w:szCs w:val="18"/>
                <w:lang w:val="en-GB" w:eastAsia="pl-PL"/>
              </w:rPr>
            </w:pPr>
            <w:r>
              <w:rPr>
                <w:rFonts w:ascii="Times New Roman" w:eastAsia="Times New Roman" w:hAnsi="Times New Roman" w:cs="Times New Roman"/>
                <w:color w:val="000000"/>
                <w:sz w:val="18"/>
                <w:szCs w:val="18"/>
                <w:lang w:val="en-GB" w:eastAsia="pl-PL"/>
              </w:rPr>
              <w:t>b) in foreign currencies (per currencies and recalculated into PLN)</w:t>
            </w:r>
          </w:p>
        </w:tc>
        <w:tc>
          <w:tcPr>
            <w:tcW w:w="1245" w:type="dxa"/>
            <w:tcBorders>
              <w:top w:val="single" w:sz="4" w:space="0" w:color="00000A"/>
              <w:left w:val="single" w:sz="4"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w:t>
            </w:r>
          </w:p>
        </w:tc>
        <w:tc>
          <w:tcPr>
            <w:tcW w:w="1241"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eastAsia="pl-PL"/>
              </w:rPr>
              <w:t>USD</w:t>
            </w:r>
          </w:p>
        </w:tc>
        <w:tc>
          <w:tcPr>
            <w:tcW w:w="123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500</w:t>
            </w:r>
          </w:p>
        </w:tc>
        <w:tc>
          <w:tcPr>
            <w:tcW w:w="168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500</w:t>
            </w:r>
          </w:p>
        </w:tc>
      </w:tr>
      <w:tr w:rsidR="00907727" w:rsidTr="006346F5">
        <w:trPr>
          <w:trHeight w:val="585"/>
        </w:trPr>
        <w:tc>
          <w:tcPr>
            <w:tcW w:w="5912" w:type="dxa"/>
            <w:gridSpan w:val="2"/>
            <w:tcBorders>
              <w:top w:val="single" w:sz="4" w:space="0" w:color="00000A"/>
              <w:left w:val="double" w:sz="6" w:space="0" w:color="00000A"/>
              <w:bottom w:val="double" w:sz="6" w:space="0" w:color="00000A"/>
            </w:tcBorders>
            <w:shd w:val="clear" w:color="auto" w:fill="FFFFFF"/>
            <w:vAlign w:val="center"/>
          </w:tcPr>
          <w:p w:rsidR="00907727" w:rsidRDefault="00907727">
            <w:pPr>
              <w:jc w:val="both"/>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b/>
                <w:bCs/>
                <w:color w:val="000000"/>
                <w:sz w:val="18"/>
                <w:szCs w:val="18"/>
                <w:lang w:val="en-GB" w:eastAsia="pl-PL"/>
              </w:rPr>
              <w:lastRenderedPageBreak/>
              <w:t>Total bonds, shares and other long-term financial assets</w:t>
            </w:r>
          </w:p>
        </w:tc>
        <w:tc>
          <w:tcPr>
            <w:tcW w:w="1241" w:type="dxa"/>
            <w:tcBorders>
              <w:top w:val="single" w:sz="4" w:space="0" w:color="auto"/>
              <w:left w:val="single" w:sz="4" w:space="0" w:color="00000A"/>
              <w:bottom w:val="double" w:sz="6" w:space="0" w:color="00000A"/>
            </w:tcBorders>
            <w:shd w:val="clear" w:color="auto" w:fill="FFFFFF"/>
            <w:vAlign w:val="center"/>
          </w:tcPr>
          <w:p w:rsidR="00907727" w:rsidRPr="00BD7B62" w:rsidRDefault="00907727">
            <w:pPr>
              <w:jc w:val="right"/>
              <w:rPr>
                <w:rFonts w:ascii="Arial" w:eastAsia="Times New Roman" w:hAnsi="Arial" w:cs="Arial"/>
                <w:b/>
                <w:bCs/>
                <w:color w:val="000000"/>
                <w:sz w:val="18"/>
                <w:szCs w:val="18"/>
                <w:lang w:val="en-US" w:eastAsia="pl-PL"/>
              </w:rPr>
            </w:pPr>
            <w:r>
              <w:rPr>
                <w:rFonts w:ascii="Times New Roman" w:eastAsia="Times New Roman" w:hAnsi="Times New Roman" w:cs="Times New Roman"/>
                <w:color w:val="000000"/>
                <w:sz w:val="18"/>
                <w:szCs w:val="18"/>
                <w:lang w:val="en-US" w:eastAsia="pl-PL"/>
              </w:rPr>
              <w:t> </w:t>
            </w:r>
          </w:p>
        </w:tc>
        <w:tc>
          <w:tcPr>
            <w:tcW w:w="1239" w:type="dxa"/>
            <w:tcBorders>
              <w:top w:val="single" w:sz="4" w:space="0" w:color="auto"/>
              <w:left w:val="single" w:sz="4" w:space="0" w:color="00000A"/>
              <w:bottom w:val="double" w:sz="6" w:space="0" w:color="00000A"/>
            </w:tcBorders>
            <w:shd w:val="clear" w:color="auto" w:fill="FFFFFF"/>
            <w:vAlign w:val="center"/>
          </w:tcPr>
          <w:p w:rsidR="00907727" w:rsidRDefault="0090772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1 656,46</w:t>
            </w:r>
          </w:p>
        </w:tc>
        <w:tc>
          <w:tcPr>
            <w:tcW w:w="1681" w:type="dxa"/>
            <w:tcBorders>
              <w:top w:val="single" w:sz="4" w:space="0" w:color="auto"/>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Arial" w:eastAsia="Times New Roman" w:hAnsi="Arial" w:cs="Arial"/>
                <w:b/>
                <w:bCs/>
                <w:color w:val="000000"/>
                <w:sz w:val="18"/>
                <w:szCs w:val="18"/>
                <w:lang w:eastAsia="pl-PL"/>
              </w:rPr>
              <w:t>1 656,46</w:t>
            </w:r>
          </w:p>
        </w:tc>
      </w:tr>
    </w:tbl>
    <w:p w:rsidR="00907727" w:rsidRDefault="00907727">
      <w:pPr>
        <w:jc w:val="both"/>
        <w:rPr>
          <w:rFonts w:cs="Liberation Serif"/>
          <w:lang w:val="en-GB"/>
        </w:rPr>
      </w:pPr>
      <w:r>
        <w:rPr>
          <w:rFonts w:eastAsia="Liberation Serif" w:cs="Liberation Serif"/>
          <w:lang w:val="en-GB"/>
        </w:rPr>
        <w:t xml:space="preserve"> </w:t>
      </w:r>
    </w:p>
    <w:p w:rsidR="00907727" w:rsidRDefault="00907727">
      <w:pPr>
        <w:jc w:val="both"/>
        <w:rPr>
          <w:rFonts w:cs="Liberation Serif"/>
          <w:lang w:val="en-GB"/>
        </w:rPr>
      </w:pPr>
    </w:p>
    <w:p w:rsidR="00907727" w:rsidRDefault="00907727">
      <w:pPr>
        <w:rPr>
          <w:rFonts w:ascii="Times New Roman" w:hAnsi="Times New Roman" w:cs="Times New Roman"/>
          <w:lang w:val="en-US"/>
        </w:rPr>
      </w:pPr>
      <w:r>
        <w:rPr>
          <w:rFonts w:ascii="Times New Roman" w:hAnsi="Times New Roman" w:cs="Times New Roman"/>
          <w:b/>
          <w:lang w:val="en-US"/>
        </w:rPr>
        <w:t>Note 4.6 Securities</w:t>
      </w:r>
      <w:r>
        <w:rPr>
          <w:rFonts w:cs="Liberation Serif"/>
          <w:b/>
          <w:bCs/>
          <w:lang w:val="en-GB"/>
        </w:rPr>
        <w:t>, shares and other long-term financial assets</w:t>
      </w:r>
    </w:p>
    <w:p w:rsidR="00907727" w:rsidRDefault="00907727">
      <w:pPr>
        <w:rPr>
          <w:rFonts w:ascii="Times New Roman" w:hAnsi="Times New Roman" w:cs="Times New Roman"/>
          <w:lang w:val="en-US"/>
        </w:rPr>
      </w:pPr>
    </w:p>
    <w:tbl>
      <w:tblPr>
        <w:tblW w:w="0" w:type="auto"/>
        <w:tblInd w:w="-203" w:type="dxa"/>
        <w:tblLayout w:type="fixed"/>
        <w:tblCellMar>
          <w:left w:w="69" w:type="dxa"/>
          <w:right w:w="70" w:type="dxa"/>
        </w:tblCellMar>
        <w:tblLook w:val="0000" w:firstRow="0" w:lastRow="0" w:firstColumn="0" w:lastColumn="0" w:noHBand="0" w:noVBand="0"/>
      </w:tblPr>
      <w:tblGrid>
        <w:gridCol w:w="6463"/>
        <w:gridCol w:w="1585"/>
        <w:gridCol w:w="2025"/>
      </w:tblGrid>
      <w:tr w:rsidR="00907727">
        <w:trPr>
          <w:trHeight w:val="780"/>
        </w:trPr>
        <w:tc>
          <w:tcPr>
            <w:tcW w:w="6463"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SECURITIES, SHARES  AND OTHER LONG-TERM FINANCIAL ASSETS (BY NEGOTIABILITY)</w:t>
            </w:r>
          </w:p>
        </w:tc>
        <w:tc>
          <w:tcPr>
            <w:tcW w:w="1585"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31.12.2016</w:t>
            </w:r>
          </w:p>
        </w:tc>
        <w:tc>
          <w:tcPr>
            <w:tcW w:w="202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Arial" w:eastAsia="Times New Roman" w:hAnsi="Arial" w:cs="Arial"/>
                <w:b/>
                <w:bCs/>
                <w:color w:val="000000"/>
                <w:sz w:val="16"/>
                <w:szCs w:val="16"/>
                <w:lang w:eastAsia="pl-PL"/>
              </w:rPr>
              <w:t>31.12.2015</w:t>
            </w:r>
          </w:p>
        </w:tc>
      </w:tr>
      <w:tr w:rsidR="00907727">
        <w:trPr>
          <w:trHeight w:val="570"/>
        </w:trPr>
        <w:tc>
          <w:tcPr>
            <w:tcW w:w="6463" w:type="dxa"/>
            <w:tcBorders>
              <w:top w:val="double" w:sz="6"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A. With unlimited negotiability, listed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540"/>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B. With unlimited negotiability,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58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C. With unlimited negotiability, not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1 656,46</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1 656,46</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a) shares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1 656,46</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1 656,46</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b) bonds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c) other – by nature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c1) loans granted</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D. With limited negotiability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Total  balance, at purchase price/ acquisition cost</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1 656,46</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1 656,46</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Total opening balance</w:t>
            </w:r>
          </w:p>
        </w:tc>
        <w:tc>
          <w:tcPr>
            <w:tcW w:w="15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1 656,46</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1 656,46</w:t>
            </w:r>
          </w:p>
        </w:tc>
      </w:tr>
      <w:tr w:rsidR="00907727" w:rsidTr="006346F5">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Total adjustments</w:t>
            </w:r>
          </w:p>
        </w:tc>
        <w:tc>
          <w:tcPr>
            <w:tcW w:w="1585" w:type="dxa"/>
            <w:tcBorders>
              <w:top w:val="single" w:sz="4" w:space="0" w:color="00000A"/>
              <w:left w:val="single" w:sz="4" w:space="0" w:color="00000A"/>
              <w:bottom w:val="single" w:sz="4" w:space="0" w:color="auto"/>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025" w:type="dxa"/>
            <w:tcBorders>
              <w:top w:val="single" w:sz="4" w:space="0" w:color="00000A"/>
              <w:left w:val="double" w:sz="6" w:space="0" w:color="00000A"/>
              <w:bottom w:val="single" w:sz="4" w:space="0" w:color="auto"/>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0,00</w:t>
            </w:r>
          </w:p>
        </w:tc>
      </w:tr>
      <w:tr w:rsidR="00907727" w:rsidTr="006346F5">
        <w:trPr>
          <w:trHeight w:val="330"/>
        </w:trPr>
        <w:tc>
          <w:tcPr>
            <w:tcW w:w="6463" w:type="dxa"/>
            <w:tcBorders>
              <w:top w:val="single" w:sz="4" w:space="0" w:color="00000A"/>
              <w:left w:val="double" w:sz="6" w:space="0" w:color="00000A"/>
              <w:bottom w:val="double" w:sz="6" w:space="0" w:color="00000A"/>
            </w:tcBorders>
            <w:shd w:val="clear" w:color="auto" w:fill="FFFFFF"/>
            <w:vAlign w:val="center"/>
          </w:tcPr>
          <w:p w:rsidR="00907727" w:rsidRDefault="00907727">
            <w:pPr>
              <w:rPr>
                <w:rFonts w:ascii="Arial" w:eastAsia="Times New Roman" w:hAnsi="Arial" w:cs="Arial"/>
                <w:b/>
                <w:bCs/>
                <w:color w:val="000000"/>
                <w:sz w:val="18"/>
                <w:szCs w:val="18"/>
                <w:lang w:eastAsia="pl-PL"/>
              </w:rPr>
            </w:pPr>
            <w:r>
              <w:rPr>
                <w:rFonts w:ascii="Times New Roman" w:eastAsia="Times New Roman" w:hAnsi="Times New Roman" w:cs="Times New Roman"/>
                <w:b/>
                <w:bCs/>
                <w:color w:val="000000"/>
                <w:sz w:val="18"/>
                <w:szCs w:val="18"/>
                <w:lang w:val="en-GB" w:eastAsia="pl-PL"/>
              </w:rPr>
              <w:t>Total balance sheet value</w:t>
            </w:r>
          </w:p>
        </w:tc>
        <w:tc>
          <w:tcPr>
            <w:tcW w:w="1585" w:type="dxa"/>
            <w:tcBorders>
              <w:top w:val="single" w:sz="4" w:space="0" w:color="auto"/>
              <w:left w:val="single" w:sz="4" w:space="0" w:color="00000A"/>
              <w:bottom w:val="double" w:sz="6" w:space="0" w:color="00000A"/>
            </w:tcBorders>
            <w:shd w:val="clear" w:color="auto" w:fill="FFFFFF"/>
            <w:vAlign w:val="center"/>
          </w:tcPr>
          <w:p w:rsidR="00907727" w:rsidRDefault="0090772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1 656,46</w:t>
            </w:r>
          </w:p>
        </w:tc>
        <w:tc>
          <w:tcPr>
            <w:tcW w:w="2025" w:type="dxa"/>
            <w:tcBorders>
              <w:top w:val="single" w:sz="4" w:space="0" w:color="auto"/>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Arial" w:eastAsia="Times New Roman" w:hAnsi="Arial" w:cs="Arial"/>
                <w:b/>
                <w:bCs/>
                <w:color w:val="000000"/>
                <w:sz w:val="18"/>
                <w:szCs w:val="18"/>
                <w:lang w:eastAsia="pl-PL"/>
              </w:rPr>
              <w:t>1 656,46</w:t>
            </w:r>
          </w:p>
        </w:tc>
      </w:tr>
    </w:tbl>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4.7 Granted long-term loans</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long-term loans.</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4.8 Other long-term investments</w:t>
      </w:r>
    </w:p>
    <w:p w:rsidR="00907727" w:rsidRDefault="00907727">
      <w:pPr>
        <w:jc w:val="both"/>
        <w:rPr>
          <w:rFonts w:ascii="Times New Roman" w:hAnsi="Times New Roman" w:cs="Times New Roman"/>
          <w:lang w:val="en-GB"/>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on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other long-term investments.</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 xml:space="preserve">Note 5.1 Change in the assets balance due to deferred income tax </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on  December 31</w:t>
      </w:r>
      <w:r>
        <w:rPr>
          <w:rFonts w:ascii="Times New Roman" w:hAnsi="Times New Roman" w:cs="Times New Roman"/>
          <w:vertAlign w:val="superscript"/>
          <w:lang w:val="en-GB"/>
        </w:rPr>
        <w:t>st</w:t>
      </w:r>
      <w:r>
        <w:rPr>
          <w:rFonts w:ascii="Times New Roman" w:hAnsi="Times New Roman" w:cs="Times New Roman"/>
          <w:lang w:val="en-GB"/>
        </w:rPr>
        <w:t xml:space="preserve">,  2015 the assets due to deferred income tax only comprised temporary differences in the tax value of assets and liabilities. </w:t>
      </w:r>
    </w:p>
    <w:p w:rsidR="00907727" w:rsidRDefault="00907727">
      <w:pPr>
        <w:jc w:val="both"/>
        <w:rPr>
          <w:rFonts w:ascii="Times New Roman" w:hAnsi="Times New Roman" w:cs="Times New Roman"/>
          <w:lang w:val="en-GB"/>
        </w:rPr>
      </w:pPr>
      <w:r>
        <w:rPr>
          <w:rFonts w:ascii="Times New Roman" w:hAnsi="Times New Roman" w:cs="Times New Roman"/>
          <w:lang w:val="en-GB"/>
        </w:rPr>
        <w:t xml:space="preserve">The main title to create provisions for  deferred income tax was the provision for IT infrastructure maintenance the Company holds in order to  ensure proportionality between the revenues from the sale of  access licences and the cost of providing access to services  within the period under subscription. </w:t>
      </w:r>
    </w:p>
    <w:p w:rsidR="00907727" w:rsidRDefault="00907727">
      <w:pPr>
        <w:jc w:val="both"/>
        <w:rPr>
          <w:rFonts w:ascii="Times New Roman" w:hAnsi="Times New Roman" w:cs="Times New Roman"/>
          <w:lang w:val="en-GB"/>
        </w:rPr>
      </w:pPr>
    </w:p>
    <w:p w:rsidR="00907727" w:rsidRDefault="00907727">
      <w:pPr>
        <w:jc w:val="both"/>
        <w:rPr>
          <w:lang w:val="en-US"/>
        </w:rPr>
      </w:pPr>
      <w:r>
        <w:rPr>
          <w:rFonts w:ascii="Times New Roman" w:hAnsi="Times New Roman" w:cs="Times New Roman"/>
          <w:lang w:val="en-GB"/>
        </w:rPr>
        <w:t xml:space="preserve">It was found unnecessary to create  liability for deferred tax. </w:t>
      </w:r>
    </w:p>
    <w:p w:rsidR="00907727" w:rsidRDefault="00907727">
      <w:pPr>
        <w:rPr>
          <w:lang w:val="en-US"/>
        </w:rPr>
      </w:pPr>
    </w:p>
    <w:p w:rsidR="00907727" w:rsidRDefault="00907727">
      <w:pPr>
        <w:rPr>
          <w:lang w:val="en-US"/>
        </w:rPr>
      </w:pPr>
    </w:p>
    <w:p w:rsidR="00907727" w:rsidRDefault="00907727">
      <w:r>
        <w:rPr>
          <w:b/>
          <w:bCs/>
        </w:rPr>
        <w:t xml:space="preserve">Note 5.2 </w:t>
      </w:r>
    </w:p>
    <w:p w:rsidR="00907727" w:rsidRDefault="00907727"/>
    <w:p w:rsidR="00907727" w:rsidRDefault="00907727"/>
    <w:tbl>
      <w:tblPr>
        <w:tblW w:w="0" w:type="auto"/>
        <w:tblInd w:w="-203" w:type="dxa"/>
        <w:tblLayout w:type="fixed"/>
        <w:tblCellMar>
          <w:left w:w="69" w:type="dxa"/>
          <w:right w:w="70" w:type="dxa"/>
        </w:tblCellMar>
        <w:tblLook w:val="0000" w:firstRow="0" w:lastRow="0" w:firstColumn="0" w:lastColumn="0" w:noHBand="0" w:noVBand="0"/>
      </w:tblPr>
      <w:tblGrid>
        <w:gridCol w:w="5895"/>
        <w:gridCol w:w="1871"/>
        <w:gridCol w:w="2311"/>
      </w:tblGrid>
      <w:tr w:rsidR="00907727">
        <w:trPr>
          <w:trHeight w:val="510"/>
        </w:trPr>
        <w:tc>
          <w:tcPr>
            <w:tcW w:w="5895" w:type="dxa"/>
            <w:tcBorders>
              <w:top w:val="double" w:sz="6" w:space="0" w:color="00000A"/>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8"/>
                <w:szCs w:val="18"/>
                <w:lang w:eastAsia="pl-PL"/>
              </w:rPr>
              <w:t xml:space="preserve">OTHER PREPAYMENTS </w:t>
            </w:r>
          </w:p>
        </w:tc>
        <w:tc>
          <w:tcPr>
            <w:tcW w:w="1871"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31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495"/>
        </w:trPr>
        <w:tc>
          <w:tcPr>
            <w:tcW w:w="589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lastRenderedPageBreak/>
              <w:t>a) Prepayments/ prepaid expenses  including:</w:t>
            </w:r>
          </w:p>
        </w:tc>
        <w:tc>
          <w:tcPr>
            <w:tcW w:w="1871"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2 221 774,59</w:t>
            </w:r>
          </w:p>
        </w:tc>
        <w:tc>
          <w:tcPr>
            <w:tcW w:w="231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759 891,18</w:t>
            </w:r>
          </w:p>
        </w:tc>
      </w:tr>
      <w:tr w:rsidR="00907727" w:rsidTr="006346F5">
        <w:trPr>
          <w:trHeight w:val="480"/>
        </w:trPr>
        <w:tc>
          <w:tcPr>
            <w:tcW w:w="5895" w:type="dxa"/>
            <w:tcBorders>
              <w:top w:val="single" w:sz="4" w:space="0" w:color="00000A"/>
              <w:left w:val="double" w:sz="6" w:space="0" w:color="00000A"/>
              <w:bottom w:val="single" w:sz="4" w:space="0" w:color="auto"/>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activated R &amp; D expenses</w:t>
            </w:r>
          </w:p>
        </w:tc>
        <w:tc>
          <w:tcPr>
            <w:tcW w:w="1871" w:type="dxa"/>
            <w:tcBorders>
              <w:top w:val="single" w:sz="4" w:space="0" w:color="00000A"/>
              <w:left w:val="single" w:sz="4" w:space="0" w:color="00000A"/>
              <w:bottom w:val="single" w:sz="4" w:space="0" w:color="auto"/>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2 221 774,59</w:t>
            </w:r>
          </w:p>
        </w:tc>
        <w:tc>
          <w:tcPr>
            <w:tcW w:w="2311" w:type="dxa"/>
            <w:tcBorders>
              <w:top w:val="single" w:sz="4" w:space="0" w:color="00000A"/>
              <w:left w:val="double" w:sz="6" w:space="0" w:color="00000A"/>
              <w:bottom w:val="single" w:sz="4" w:space="0" w:color="auto"/>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759 891,18</w:t>
            </w:r>
          </w:p>
        </w:tc>
      </w:tr>
      <w:tr w:rsidR="00907727" w:rsidTr="006346F5">
        <w:trPr>
          <w:trHeight w:val="315"/>
        </w:trPr>
        <w:tc>
          <w:tcPr>
            <w:tcW w:w="5895" w:type="dxa"/>
            <w:tcBorders>
              <w:top w:val="single" w:sz="4" w:space="0" w:color="auto"/>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color w:val="000000"/>
                <w:sz w:val="18"/>
                <w:szCs w:val="18"/>
                <w:lang w:val="en-GB" w:eastAsia="pl-PL"/>
              </w:rPr>
              <w:t>b) other prepayments</w:t>
            </w:r>
          </w:p>
        </w:tc>
        <w:tc>
          <w:tcPr>
            <w:tcW w:w="1871" w:type="dxa"/>
            <w:tcBorders>
              <w:top w:val="single" w:sz="4" w:space="0" w:color="auto"/>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0,00</w:t>
            </w:r>
          </w:p>
        </w:tc>
        <w:tc>
          <w:tcPr>
            <w:tcW w:w="2311" w:type="dxa"/>
            <w:tcBorders>
              <w:top w:val="single" w:sz="4" w:space="0" w:color="auto"/>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0,00</w:t>
            </w:r>
          </w:p>
        </w:tc>
      </w:tr>
      <w:tr w:rsidR="00907727">
        <w:trPr>
          <w:trHeight w:val="315"/>
        </w:trPr>
        <w:tc>
          <w:tcPr>
            <w:tcW w:w="5895" w:type="dxa"/>
            <w:tcBorders>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Total prepayments:</w:t>
            </w:r>
          </w:p>
        </w:tc>
        <w:tc>
          <w:tcPr>
            <w:tcW w:w="1871" w:type="dxa"/>
            <w:tcBorders>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2 221 774,59</w:t>
            </w:r>
          </w:p>
        </w:tc>
        <w:tc>
          <w:tcPr>
            <w:tcW w:w="2311" w:type="dxa"/>
            <w:tcBorders>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759 891,18</w:t>
            </w:r>
          </w:p>
        </w:tc>
      </w:tr>
    </w:tbl>
    <w:p w:rsidR="00907727" w:rsidRDefault="00907727">
      <w:pPr>
        <w:rPr>
          <w:b/>
          <w:bCs/>
        </w:rPr>
      </w:pPr>
    </w:p>
    <w:p w:rsidR="00907727" w:rsidRPr="006346F5" w:rsidRDefault="00907727">
      <w:pPr>
        <w:rPr>
          <w:b/>
          <w:bCs/>
          <w:lang w:val="en-GB"/>
        </w:rPr>
      </w:pPr>
      <w:r w:rsidRPr="006346F5">
        <w:rPr>
          <w:b/>
          <w:bCs/>
          <w:lang w:val="en-GB"/>
        </w:rPr>
        <w:t xml:space="preserve">Note 6. Inventory </w:t>
      </w:r>
    </w:p>
    <w:p w:rsidR="00907727" w:rsidRDefault="00907727">
      <w:pPr>
        <w:rPr>
          <w:b/>
          <w:bCs/>
        </w:rPr>
      </w:pPr>
    </w:p>
    <w:p w:rsidR="00907727" w:rsidRDefault="00907727">
      <w:pPr>
        <w:jc w:val="both"/>
        <w:rPr>
          <w:rFonts w:ascii="Times New Roman" w:hAnsi="Times New Roman" w:cs="Times New Roman"/>
          <w:lang w:val="en-GB"/>
        </w:rPr>
      </w:pPr>
      <w:r>
        <w:rPr>
          <w:rFonts w:ascii="Times New Roman" w:hAnsi="Times New Roman" w:cs="Times New Roman"/>
          <w:lang w:val="en-GB"/>
        </w:rPr>
        <w:t>On December 31</w:t>
      </w:r>
      <w:r>
        <w:rPr>
          <w:rFonts w:ascii="Times New Roman" w:hAnsi="Times New Roman" w:cs="Times New Roman"/>
          <w:vertAlign w:val="superscript"/>
          <w:lang w:val="en-GB"/>
        </w:rPr>
        <w:t>st</w:t>
      </w:r>
      <w:r>
        <w:rPr>
          <w:rFonts w:ascii="Times New Roman" w:hAnsi="Times New Roman" w:cs="Times New Roman"/>
          <w:lang w:val="en-GB"/>
        </w:rPr>
        <w:t xml:space="preserve">, 2016 the Company's  inventory only evidenced  advance payment for deliveries. The Company  does not have any other inventory and there are no write-offs made. </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7.1 Short-term receivables</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5937"/>
        <w:gridCol w:w="1718"/>
        <w:gridCol w:w="2418"/>
      </w:tblGrid>
      <w:tr w:rsidR="00907727">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sidRPr="00BD7B62">
              <w:rPr>
                <w:rFonts w:ascii="Times New Roman" w:eastAsia="Times New Roman" w:hAnsi="Times New Roman" w:cs="Times New Roman"/>
                <w:b/>
                <w:bCs/>
                <w:color w:val="000000"/>
                <w:sz w:val="16"/>
                <w:szCs w:val="16"/>
                <w:lang w:val="en-US" w:eastAsia="pl-PL"/>
              </w:rPr>
              <w:t>SHORT-TERM  RECEIVABLES in PLN</w:t>
            </w:r>
          </w:p>
        </w:tc>
        <w:tc>
          <w:tcPr>
            <w:tcW w:w="1718" w:type="dxa"/>
            <w:tcBorders>
              <w:top w:val="double" w:sz="6"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418"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sz w:val="20"/>
                <w:szCs w:val="20"/>
                <w:lang w:val="en-GB" w:eastAsia="pl-PL"/>
              </w:rPr>
              <w:t>a) receivables from related parties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6 363 812,38</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4 652 403,83</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snapToGrid w:val="0"/>
              <w:rPr>
                <w:rFonts w:ascii="Times New Roman" w:eastAsia="Times New Roman" w:hAnsi="Times New Roman" w:cs="Times New Roman"/>
                <w:sz w:val="20"/>
                <w:szCs w:val="20"/>
                <w:lang w:val="en-GB" w:eastAsia="pl-PL"/>
              </w:rPr>
            </w:pPr>
          </w:p>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6 363 812,38</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4 652 403,83</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6 363 812,38</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4 652 403,83</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-other</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sz w:val="20"/>
                <w:szCs w:val="20"/>
                <w:lang w:val="en-GB" w:eastAsia="pl-PL"/>
              </w:rPr>
              <w:t>b) receivables from other entities where the Company has a share in capital</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Rother</w:t>
            </w:r>
          </w:p>
        </w:tc>
        <w:tc>
          <w:tcPr>
            <w:tcW w:w="171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sidRPr="00BD7B62">
              <w:rPr>
                <w:rFonts w:ascii="Times New Roman" w:hAnsi="Times New Roman" w:cs="Times New Roman"/>
                <w:sz w:val="20"/>
                <w:szCs w:val="20"/>
                <w:lang w:val="en-US"/>
              </w:rPr>
              <w:t xml:space="preserve">c)  </w:t>
            </w:r>
            <w:r>
              <w:rPr>
                <w:rFonts w:ascii="Times New Roman" w:eastAsia="Times New Roman" w:hAnsi="Times New Roman" w:cs="Times New Roman"/>
                <w:sz w:val="20"/>
                <w:szCs w:val="20"/>
                <w:lang w:val="en-GB" w:eastAsia="pl-PL"/>
              </w:rPr>
              <w:t>receivables from other entities</w:t>
            </w:r>
          </w:p>
        </w:tc>
        <w:tc>
          <w:tcPr>
            <w:tcW w:w="171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3 779 028,19</w:t>
            </w:r>
          </w:p>
        </w:tc>
        <w:tc>
          <w:tcPr>
            <w:tcW w:w="2418"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2 488 880,15</w:t>
            </w:r>
          </w:p>
        </w:tc>
      </w:tr>
      <w:tr w:rsidR="00907727">
        <w:trPr>
          <w:trHeight w:val="315"/>
        </w:trPr>
        <w:tc>
          <w:tcPr>
            <w:tcW w:w="593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122 640,32</w:t>
            </w:r>
          </w:p>
        </w:tc>
        <w:tc>
          <w:tcPr>
            <w:tcW w:w="2418"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122 320,36</w:t>
            </w:r>
          </w:p>
        </w:tc>
      </w:tr>
      <w:tr w:rsidR="00907727">
        <w:trPr>
          <w:trHeight w:val="315"/>
        </w:trPr>
        <w:tc>
          <w:tcPr>
            <w:tcW w:w="593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122 640,32</w:t>
            </w:r>
          </w:p>
        </w:tc>
        <w:tc>
          <w:tcPr>
            <w:tcW w:w="2418"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122 320,36</w:t>
            </w:r>
          </w:p>
        </w:tc>
      </w:tr>
      <w:tr w:rsidR="00907727">
        <w:trPr>
          <w:trHeight w:val="315"/>
        </w:trPr>
        <w:tc>
          <w:tcPr>
            <w:tcW w:w="5937"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above 12 months</w:t>
            </w:r>
          </w:p>
        </w:tc>
        <w:tc>
          <w:tcPr>
            <w:tcW w:w="1718"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sz w:val="20"/>
                <w:szCs w:val="20"/>
                <w:lang w:val="en-GB" w:eastAsia="pl-PL"/>
              </w:rPr>
              <w:t xml:space="preserve">   - receivables from taxes, subsidies, customs, social insurance  and other   benefits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3 474 822,14</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2 062 241,32</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 xml:space="preserve">   - other</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181 565,73</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304 318,47</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sz w:val="20"/>
                <w:szCs w:val="20"/>
                <w:lang w:val="en-GB" w:eastAsia="pl-PL"/>
              </w:rPr>
              <w:t>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net short-term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10 142 840,57</w:t>
            </w:r>
          </w:p>
        </w:tc>
        <w:tc>
          <w:tcPr>
            <w:tcW w:w="241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7 141 283,98</w:t>
            </w:r>
          </w:p>
        </w:tc>
      </w:tr>
      <w:tr w:rsidR="00907727">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c) write-offs to  receivables</w:t>
            </w:r>
          </w:p>
        </w:tc>
        <w:tc>
          <w:tcPr>
            <w:tcW w:w="1718" w:type="dxa"/>
            <w:tcBorders>
              <w:top w:val="double" w:sz="6"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3 027,13</w:t>
            </w:r>
          </w:p>
        </w:tc>
        <w:tc>
          <w:tcPr>
            <w:tcW w:w="2418" w:type="dxa"/>
            <w:tcBorders>
              <w:top w:val="double" w:sz="6"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43 677,44</w:t>
            </w:r>
          </w:p>
        </w:tc>
      </w:tr>
      <w:tr w:rsidR="00907727">
        <w:trPr>
          <w:trHeight w:val="330"/>
        </w:trPr>
        <w:tc>
          <w:tcPr>
            <w:tcW w:w="5937" w:type="dxa"/>
            <w:tcBorders>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Total gross short-term receivables </w:t>
            </w:r>
          </w:p>
        </w:tc>
        <w:tc>
          <w:tcPr>
            <w:tcW w:w="1718" w:type="dxa"/>
            <w:tcBorders>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10 145 867,70</w:t>
            </w:r>
          </w:p>
        </w:tc>
        <w:tc>
          <w:tcPr>
            <w:tcW w:w="2418" w:type="dxa"/>
            <w:tcBorders>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7 184 961,42</w:t>
            </w:r>
          </w:p>
        </w:tc>
      </w:tr>
    </w:tbl>
    <w:p w:rsidR="00907727" w:rsidRDefault="00907727"/>
    <w:p w:rsidR="00907727" w:rsidRDefault="00907727">
      <w:pPr>
        <w:rPr>
          <w:lang w:val="en-GB"/>
        </w:rPr>
      </w:pPr>
      <w:r>
        <w:rPr>
          <w:b/>
          <w:bCs/>
          <w:lang w:val="en-GB"/>
        </w:rPr>
        <w:t>Note 7.2 Short-term receivables from related parties</w:t>
      </w:r>
    </w:p>
    <w:p w:rsidR="00907727" w:rsidRDefault="00907727">
      <w:pPr>
        <w:rPr>
          <w:lang w:val="en-GB"/>
        </w:rPr>
      </w:pPr>
    </w:p>
    <w:p w:rsidR="00907727" w:rsidRDefault="00907727">
      <w:pPr>
        <w:rPr>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5995"/>
        <w:gridCol w:w="1819"/>
        <w:gridCol w:w="2259"/>
      </w:tblGrid>
      <w:tr w:rsidR="00907727">
        <w:trPr>
          <w:trHeight w:val="510"/>
        </w:trPr>
        <w:tc>
          <w:tcPr>
            <w:tcW w:w="599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8"/>
                <w:szCs w:val="18"/>
                <w:lang w:val="en-GB" w:eastAsia="pl-PL"/>
              </w:rPr>
              <w:t>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25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a) trade receivables,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6 363 812,38</w:t>
            </w:r>
          </w:p>
        </w:tc>
        <w:tc>
          <w:tcPr>
            <w:tcW w:w="2259"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4 652 403,83</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6 363 812,38</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4 652 403,83</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lastRenderedPageBreak/>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b) other,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claimed at court,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net short-term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6 363 812,38</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4 652 403,83</w:t>
            </w:r>
          </w:p>
        </w:tc>
      </w:tr>
      <w:tr w:rsidR="00907727">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write-offs to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225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495"/>
        </w:trPr>
        <w:tc>
          <w:tcPr>
            <w:tcW w:w="599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gross  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6 363 812,38</w:t>
            </w:r>
          </w:p>
        </w:tc>
        <w:tc>
          <w:tcPr>
            <w:tcW w:w="225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4 652 403,83</w:t>
            </w:r>
          </w:p>
        </w:tc>
      </w:tr>
    </w:tbl>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r>
        <w:rPr>
          <w:b/>
          <w:bCs/>
          <w:lang w:val="en-GB"/>
        </w:rPr>
        <w:t>Note 7.3 Changes in the balance of write-offs to short-term receivables</w:t>
      </w:r>
    </w:p>
    <w:p w:rsidR="00907727" w:rsidRDefault="00907727">
      <w:pPr>
        <w:rPr>
          <w:lang w:val="en-GB"/>
        </w:rPr>
      </w:pPr>
    </w:p>
    <w:p w:rsidR="00907727" w:rsidRDefault="00907727">
      <w:pPr>
        <w:rPr>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6111"/>
        <w:gridCol w:w="1721"/>
        <w:gridCol w:w="2241"/>
      </w:tblGrid>
      <w:tr w:rsidR="00907727">
        <w:trPr>
          <w:trHeight w:val="870"/>
        </w:trPr>
        <w:tc>
          <w:tcPr>
            <w:tcW w:w="6111"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20"/>
                <w:szCs w:val="20"/>
                <w:lang w:val="en-GB" w:eastAsia="pl-PL"/>
              </w:rPr>
              <w:t>Changes in the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24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blPrEx>
          <w:tblCellMar>
            <w:left w:w="65" w:type="dxa"/>
          </w:tblCellMar>
        </w:tblPrEx>
        <w:trPr>
          <w:trHeight w:val="330"/>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Opening balance</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3 027,13</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56 865,12</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increase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doubtful debts</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decrease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13 187,68</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write-offs to receivables</w:t>
            </w:r>
          </w:p>
        </w:tc>
        <w:tc>
          <w:tcPr>
            <w:tcW w:w="17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4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13 187,68</w:t>
            </w:r>
          </w:p>
        </w:tc>
      </w:tr>
      <w:tr w:rsidR="00907727">
        <w:trPr>
          <w:trHeight w:val="645"/>
        </w:trPr>
        <w:tc>
          <w:tcPr>
            <w:tcW w:w="6111"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20"/>
                <w:szCs w:val="20"/>
                <w:lang w:val="en-GB" w:eastAsia="pl-PL"/>
              </w:rPr>
              <w:t>Closing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3 027,13</w:t>
            </w:r>
          </w:p>
        </w:tc>
        <w:tc>
          <w:tcPr>
            <w:tcW w:w="2241"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43 677,44</w:t>
            </w:r>
          </w:p>
        </w:tc>
      </w:tr>
    </w:tbl>
    <w:p w:rsidR="00907727" w:rsidRDefault="00907727"/>
    <w:p w:rsidR="00907727" w:rsidRPr="00907727" w:rsidRDefault="00907727">
      <w:pPr>
        <w:rPr>
          <w:lang w:val="en-GB"/>
        </w:rPr>
      </w:pPr>
      <w:r w:rsidRPr="00907727">
        <w:rPr>
          <w:b/>
          <w:bCs/>
          <w:lang w:val="en-GB"/>
        </w:rPr>
        <w:t>Note 7.4 Gross short-term receivables</w:t>
      </w:r>
    </w:p>
    <w:p w:rsidR="00907727" w:rsidRDefault="00907727"/>
    <w:p w:rsidR="00907727" w:rsidRDefault="00907727"/>
    <w:tbl>
      <w:tblPr>
        <w:tblW w:w="0" w:type="auto"/>
        <w:tblInd w:w="-203" w:type="dxa"/>
        <w:tblLayout w:type="fixed"/>
        <w:tblCellMar>
          <w:left w:w="69" w:type="dxa"/>
          <w:right w:w="70" w:type="dxa"/>
        </w:tblCellMar>
        <w:tblLook w:val="0000" w:firstRow="0" w:lastRow="0" w:firstColumn="0" w:lastColumn="0" w:noHBand="0" w:noVBand="0"/>
      </w:tblPr>
      <w:tblGrid>
        <w:gridCol w:w="6029"/>
        <w:gridCol w:w="1770"/>
        <w:gridCol w:w="2274"/>
      </w:tblGrid>
      <w:tr w:rsidR="00907727">
        <w:trPr>
          <w:trHeight w:val="660"/>
        </w:trPr>
        <w:tc>
          <w:tcPr>
            <w:tcW w:w="6029"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GROSS SHORT-TERM RECEIVABLES (CURRENCY STRUCTURE) in PLN</w:t>
            </w:r>
          </w:p>
        </w:tc>
        <w:tc>
          <w:tcPr>
            <w:tcW w:w="1770"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27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blPrEx>
          <w:tblCellMar>
            <w:left w:w="65" w:type="dxa"/>
          </w:tblCellMar>
        </w:tblPrEx>
        <w:trPr>
          <w:trHeight w:val="330"/>
        </w:trPr>
        <w:tc>
          <w:tcPr>
            <w:tcW w:w="602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177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3 735 498,97</w:t>
            </w:r>
          </w:p>
        </w:tc>
        <w:tc>
          <w:tcPr>
            <w:tcW w:w="2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2 479 579,59</w:t>
            </w:r>
          </w:p>
        </w:tc>
      </w:tr>
      <w:tr w:rsidR="0090772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177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6 410 368,73</w:t>
            </w:r>
          </w:p>
        </w:tc>
        <w:tc>
          <w:tcPr>
            <w:tcW w:w="2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4 705 381,83</w:t>
            </w:r>
          </w:p>
        </w:tc>
      </w:tr>
      <w:tr w:rsidR="0090772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177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6 410 368,73</w:t>
            </w:r>
          </w:p>
        </w:tc>
        <w:tc>
          <w:tcPr>
            <w:tcW w:w="2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4 705 381,83</w:t>
            </w:r>
          </w:p>
        </w:tc>
      </w:tr>
      <w:tr w:rsidR="0090772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EUR</w:t>
            </w:r>
          </w:p>
        </w:tc>
        <w:tc>
          <w:tcPr>
            <w:tcW w:w="177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30"/>
        </w:trPr>
        <w:tc>
          <w:tcPr>
            <w:tcW w:w="6029"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gross short-term receivables</w:t>
            </w:r>
          </w:p>
        </w:tc>
        <w:tc>
          <w:tcPr>
            <w:tcW w:w="1770"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10 145 867,70</w:t>
            </w:r>
          </w:p>
        </w:tc>
        <w:tc>
          <w:tcPr>
            <w:tcW w:w="227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7 184 961,42</w:t>
            </w:r>
          </w:p>
        </w:tc>
      </w:tr>
    </w:tbl>
    <w:p w:rsidR="00907727" w:rsidRDefault="00907727"/>
    <w:p w:rsidR="00907727" w:rsidRDefault="00907727">
      <w:pPr>
        <w:rPr>
          <w:lang w:val="en-GB"/>
        </w:rPr>
      </w:pPr>
      <w:r>
        <w:rPr>
          <w:b/>
          <w:bCs/>
          <w:lang w:val="en-GB"/>
        </w:rPr>
        <w:t>Note 7.5  Gross trade receivables with remaining maturities from the balance sheet date</w:t>
      </w:r>
    </w:p>
    <w:p w:rsidR="00907727" w:rsidRDefault="00907727">
      <w:pPr>
        <w:rPr>
          <w:lang w:val="en-GB"/>
        </w:rPr>
      </w:pPr>
    </w:p>
    <w:p w:rsidR="00907727" w:rsidRDefault="00907727">
      <w:pPr>
        <w:rPr>
          <w:lang w:val="en-US"/>
        </w:rPr>
      </w:pPr>
    </w:p>
    <w:tbl>
      <w:tblPr>
        <w:tblW w:w="0" w:type="auto"/>
        <w:tblInd w:w="-263" w:type="dxa"/>
        <w:tblLayout w:type="fixed"/>
        <w:tblCellMar>
          <w:left w:w="69" w:type="dxa"/>
          <w:right w:w="70" w:type="dxa"/>
        </w:tblCellMar>
        <w:tblLook w:val="0000" w:firstRow="0" w:lastRow="0" w:firstColumn="0" w:lastColumn="0" w:noHBand="0" w:noVBand="0"/>
      </w:tblPr>
      <w:tblGrid>
        <w:gridCol w:w="6825"/>
        <w:gridCol w:w="1425"/>
        <w:gridCol w:w="1883"/>
      </w:tblGrid>
      <w:tr w:rsidR="00907727">
        <w:trPr>
          <w:trHeight w:val="750"/>
        </w:trPr>
        <w:tc>
          <w:tcPr>
            <w:tcW w:w="682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GROSS TRADE RECEIVABLES WITH REMAINING MATURITIES FROM THE BALANCE SHEET DATE</w:t>
            </w:r>
          </w:p>
        </w:tc>
        <w:tc>
          <w:tcPr>
            <w:tcW w:w="1425"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883"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82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122 640,32</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122 320,36</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f) overdue receivables</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Total trade receivables (gross) </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125 667,45</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165 997,80</w:t>
            </w:r>
          </w:p>
        </w:tc>
      </w:tr>
      <w:tr w:rsidR="0090772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g) write-offs to trade receivables </w:t>
            </w:r>
          </w:p>
        </w:tc>
        <w:tc>
          <w:tcPr>
            <w:tcW w:w="142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88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30"/>
        </w:trPr>
        <w:tc>
          <w:tcPr>
            <w:tcW w:w="6825" w:type="dxa"/>
            <w:tcBorders>
              <w:top w:val="double" w:sz="6" w:space="0" w:color="00000A"/>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Total trade receivables ( net)</w:t>
            </w:r>
          </w:p>
        </w:tc>
        <w:tc>
          <w:tcPr>
            <w:tcW w:w="1425"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122 640,32</w:t>
            </w:r>
          </w:p>
        </w:tc>
        <w:tc>
          <w:tcPr>
            <w:tcW w:w="1883"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122 320,36</w:t>
            </w:r>
          </w:p>
        </w:tc>
      </w:tr>
    </w:tbl>
    <w:p w:rsidR="00907727" w:rsidRDefault="00907727"/>
    <w:p w:rsidR="00907727" w:rsidRDefault="00907727"/>
    <w:p w:rsidR="00907727" w:rsidRDefault="00907727"/>
    <w:p w:rsidR="00907727" w:rsidRDefault="00907727"/>
    <w:p w:rsidR="00907727" w:rsidRDefault="00907727">
      <w:pPr>
        <w:rPr>
          <w:lang w:val="en-GB"/>
        </w:rPr>
      </w:pPr>
      <w:r>
        <w:rPr>
          <w:b/>
          <w:bCs/>
          <w:lang w:val="en-GB"/>
        </w:rPr>
        <w:t xml:space="preserve">Note 7.6 Overdue trade receivables (gross) </w:t>
      </w:r>
    </w:p>
    <w:p w:rsidR="00907727" w:rsidRDefault="00907727">
      <w:pPr>
        <w:rPr>
          <w:lang w:val="en-GB"/>
        </w:rPr>
      </w:pPr>
    </w:p>
    <w:p w:rsidR="00907727" w:rsidRDefault="00907727">
      <w:pPr>
        <w:rPr>
          <w:lang w:val="en-US"/>
        </w:rPr>
      </w:pPr>
    </w:p>
    <w:tbl>
      <w:tblPr>
        <w:tblW w:w="0" w:type="auto"/>
        <w:tblInd w:w="-203" w:type="dxa"/>
        <w:tblLayout w:type="fixed"/>
        <w:tblCellMar>
          <w:left w:w="69" w:type="dxa"/>
          <w:right w:w="70" w:type="dxa"/>
        </w:tblCellMar>
        <w:tblLook w:val="0000" w:firstRow="0" w:lastRow="0" w:firstColumn="0" w:lastColumn="0" w:noHBand="0" w:noVBand="0"/>
      </w:tblPr>
      <w:tblGrid>
        <w:gridCol w:w="6900"/>
        <w:gridCol w:w="1406"/>
        <w:gridCol w:w="1767"/>
      </w:tblGrid>
      <w:tr w:rsidR="00907727">
        <w:trPr>
          <w:trHeight w:val="750"/>
        </w:trPr>
        <w:tc>
          <w:tcPr>
            <w:tcW w:w="6900"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OVERDUE TRADE RECEIVABLES (GROSS) – DIVIDED INTO UNPAID RECEIVABLES MATURING:</w:t>
            </w:r>
          </w:p>
        </w:tc>
        <w:tc>
          <w:tcPr>
            <w:tcW w:w="1406"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76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900"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Total overdue trade receivables (gross) </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480"/>
        </w:trPr>
        <w:tc>
          <w:tcPr>
            <w:tcW w:w="6900"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f) write-offs to overdue trade receivables</w:t>
            </w:r>
          </w:p>
        </w:tc>
        <w:tc>
          <w:tcPr>
            <w:tcW w:w="1406"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76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30"/>
        </w:trPr>
        <w:tc>
          <w:tcPr>
            <w:tcW w:w="6900"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 xml:space="preserve">Total overdue trade receivables (net) </w:t>
            </w:r>
          </w:p>
        </w:tc>
        <w:tc>
          <w:tcPr>
            <w:tcW w:w="1406"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b/>
                <w:bCs/>
                <w:color w:val="000000"/>
                <w:sz w:val="18"/>
                <w:szCs w:val="18"/>
                <w:lang w:eastAsia="pl-PL"/>
              </w:rPr>
            </w:pPr>
            <w:r>
              <w:rPr>
                <w:rFonts w:ascii="Times New Roman" w:eastAsia="Times New Roman" w:hAnsi="Times New Roman"/>
                <w:b/>
                <w:bCs/>
                <w:color w:val="000000"/>
                <w:sz w:val="18"/>
                <w:szCs w:val="18"/>
                <w:lang w:eastAsia="pl-PL"/>
              </w:rPr>
              <w:t>0,00</w:t>
            </w:r>
          </w:p>
        </w:tc>
        <w:tc>
          <w:tcPr>
            <w:tcW w:w="176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b/>
                <w:bCs/>
                <w:color w:val="000000"/>
                <w:sz w:val="18"/>
                <w:szCs w:val="18"/>
                <w:lang w:eastAsia="pl-PL"/>
              </w:rPr>
              <w:t>0,00</w:t>
            </w:r>
          </w:p>
        </w:tc>
      </w:tr>
    </w:tbl>
    <w:p w:rsidR="00907727" w:rsidRDefault="00907727"/>
    <w:p w:rsidR="00907727" w:rsidRDefault="00907727">
      <w:pPr>
        <w:rPr>
          <w:b/>
          <w:bCs/>
          <w:lang w:val="en-GB"/>
        </w:rPr>
      </w:pPr>
      <w:r>
        <w:rPr>
          <w:b/>
          <w:bCs/>
          <w:lang w:val="en-GB"/>
        </w:rPr>
        <w:t xml:space="preserve">Note 7.7 Overdue long-term and short-term receivables (gross)  </w:t>
      </w:r>
    </w:p>
    <w:p w:rsidR="00907727" w:rsidRDefault="00907727">
      <w:pPr>
        <w:rPr>
          <w:b/>
          <w:bCs/>
          <w:lang w:val="en-GB"/>
        </w:rPr>
      </w:pPr>
    </w:p>
    <w:p w:rsidR="00907727" w:rsidRDefault="00907727">
      <w:pPr>
        <w:rPr>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6663"/>
        <w:gridCol w:w="1485"/>
        <w:gridCol w:w="1925"/>
      </w:tblGrid>
      <w:tr w:rsidR="00907727">
        <w:trPr>
          <w:trHeight w:val="510"/>
        </w:trPr>
        <w:tc>
          <w:tcPr>
            <w:tcW w:w="6663"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lastRenderedPageBreak/>
              <w:t xml:space="preserve">GROSS OVERDUE LONG-TERM AND SHORT-TERM RECEIVABLES </w:t>
            </w:r>
          </w:p>
        </w:tc>
        <w:tc>
          <w:tcPr>
            <w:tcW w:w="1485"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92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6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1. Contentious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2. Total overdue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3 027,13</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43 677,44</w:t>
            </w:r>
          </w:p>
        </w:tc>
      </w:tr>
      <w:tr w:rsidR="0090772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other </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3. Receivables with no write-offs made:</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92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r w:rsidR="00907727">
        <w:trPr>
          <w:trHeight w:val="330"/>
        </w:trPr>
        <w:tc>
          <w:tcPr>
            <w:tcW w:w="6663" w:type="dxa"/>
            <w:tcBorders>
              <w:top w:val="double" w:sz="6" w:space="0" w:color="00000A"/>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other</w:t>
            </w:r>
          </w:p>
        </w:tc>
        <w:tc>
          <w:tcPr>
            <w:tcW w:w="1485"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p>
        </w:tc>
        <w:tc>
          <w:tcPr>
            <w:tcW w:w="192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0,00</w:t>
            </w:r>
          </w:p>
        </w:tc>
      </w:tr>
    </w:tbl>
    <w:p w:rsidR="00907727" w:rsidRDefault="00907727"/>
    <w:p w:rsidR="00907727" w:rsidRDefault="00907727"/>
    <w:p w:rsidR="00907727" w:rsidRPr="00907727" w:rsidRDefault="00907727">
      <w:pPr>
        <w:rPr>
          <w:lang w:val="en-GB"/>
        </w:rPr>
      </w:pPr>
      <w:r w:rsidRPr="00907727">
        <w:rPr>
          <w:b/>
          <w:bCs/>
          <w:lang w:val="en-GB"/>
        </w:rPr>
        <w:t>Note 8.1 Short-term financial assets</w:t>
      </w:r>
    </w:p>
    <w:p w:rsidR="00907727" w:rsidRDefault="00907727"/>
    <w:p w:rsidR="00907727" w:rsidRDefault="00907727"/>
    <w:tbl>
      <w:tblPr>
        <w:tblW w:w="0" w:type="auto"/>
        <w:tblInd w:w="-203" w:type="dxa"/>
        <w:tblLayout w:type="fixed"/>
        <w:tblCellMar>
          <w:left w:w="69" w:type="dxa"/>
          <w:right w:w="70" w:type="dxa"/>
        </w:tblCellMar>
        <w:tblLook w:val="0000" w:firstRow="0" w:lastRow="0" w:firstColumn="0" w:lastColumn="0" w:noHBand="0" w:noVBand="0"/>
      </w:tblPr>
      <w:tblGrid>
        <w:gridCol w:w="6070"/>
        <w:gridCol w:w="1782"/>
        <w:gridCol w:w="2076"/>
      </w:tblGrid>
      <w:tr w:rsidR="00907727" w:rsidTr="00907727">
        <w:trPr>
          <w:trHeight w:val="345"/>
        </w:trPr>
        <w:tc>
          <w:tcPr>
            <w:tcW w:w="6070"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SHORT-TERM FINANCIAL ASSETS in PLN</w:t>
            </w:r>
          </w:p>
        </w:tc>
        <w:tc>
          <w:tcPr>
            <w:tcW w:w="1782"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076" w:type="dxa"/>
            <w:tcBorders>
              <w:top w:val="double" w:sz="6" w:space="0" w:color="00000A"/>
              <w:left w:val="single" w:sz="4" w:space="0" w:color="00000A"/>
              <w:bottom w:val="double" w:sz="6" w:space="0" w:color="00000A"/>
              <w:right w:val="double" w:sz="4" w:space="0" w:color="auto"/>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rsidTr="00907727">
        <w:trPr>
          <w:trHeight w:val="330"/>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a) in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b) in joint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46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c) in associated companies  and other related parties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d) in key investor</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e) in parent company</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lastRenderedPageBreak/>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f) in other entities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g) cash and other cash equivalents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17 015 617,10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12 259 404,83</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on bank accounts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17 015 617,10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12 259 404,83</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equivalents </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rsidTr="0090772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assets</w:t>
            </w:r>
          </w:p>
        </w:tc>
        <w:tc>
          <w:tcPr>
            <w:tcW w:w="17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76" w:type="dxa"/>
            <w:tcBorders>
              <w:top w:val="single" w:sz="4" w:space="0" w:color="00000A"/>
              <w:left w:val="single" w:sz="4" w:space="0" w:color="00000A"/>
              <w:bottom w:val="single" w:sz="4"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rsidTr="00907727">
        <w:trPr>
          <w:trHeight w:val="330"/>
        </w:trPr>
        <w:tc>
          <w:tcPr>
            <w:tcW w:w="6070"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short-term financial assets</w:t>
            </w:r>
          </w:p>
        </w:tc>
        <w:tc>
          <w:tcPr>
            <w:tcW w:w="1782"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17 015 617,10</w:t>
            </w:r>
          </w:p>
        </w:tc>
        <w:tc>
          <w:tcPr>
            <w:tcW w:w="2076" w:type="dxa"/>
            <w:tcBorders>
              <w:top w:val="double" w:sz="6" w:space="0" w:color="00000A"/>
              <w:left w:val="single" w:sz="4" w:space="0" w:color="00000A"/>
              <w:bottom w:val="double" w:sz="6" w:space="0" w:color="00000A"/>
              <w:right w:val="double" w:sz="4" w:space="0" w:color="auto"/>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12 259 404,83</w:t>
            </w:r>
          </w:p>
        </w:tc>
      </w:tr>
    </w:tbl>
    <w:p w:rsidR="00907727" w:rsidRDefault="00907727"/>
    <w:p w:rsidR="00907727" w:rsidRDefault="00907727">
      <w:pPr>
        <w:rPr>
          <w:rFonts w:ascii="Times New Roman" w:hAnsi="Times New Roman" w:cs="Times New Roman"/>
          <w:lang w:val="en-US"/>
        </w:rPr>
      </w:pPr>
      <w:r>
        <w:rPr>
          <w:rFonts w:ascii="Times New Roman" w:hAnsi="Times New Roman" w:cs="Times New Roman"/>
          <w:b/>
          <w:lang w:val="en-US"/>
        </w:rPr>
        <w:t xml:space="preserve">Note 8.2 Cash and cash </w:t>
      </w:r>
      <w:r>
        <w:rPr>
          <w:rFonts w:ascii="Times New Roman" w:hAnsi="Times New Roman" w:cs="Times New Roman"/>
          <w:b/>
          <w:lang w:val="en-GB"/>
        </w:rPr>
        <w:t>equivalents ( currency structure)</w:t>
      </w:r>
    </w:p>
    <w:p w:rsidR="00907727" w:rsidRDefault="00907727">
      <w:pPr>
        <w:rPr>
          <w:rFonts w:ascii="Times New Roman" w:hAnsi="Times New Roman" w:cs="Times New Roman"/>
          <w:lang w:val="en-US"/>
        </w:rPr>
      </w:pPr>
    </w:p>
    <w:tbl>
      <w:tblPr>
        <w:tblW w:w="0" w:type="auto"/>
        <w:tblInd w:w="-203" w:type="dxa"/>
        <w:tblLayout w:type="fixed"/>
        <w:tblCellMar>
          <w:left w:w="69" w:type="dxa"/>
          <w:right w:w="70" w:type="dxa"/>
        </w:tblCellMar>
        <w:tblLook w:val="0000" w:firstRow="0" w:lastRow="0" w:firstColumn="0" w:lastColumn="0" w:noHBand="0" w:noVBand="0"/>
      </w:tblPr>
      <w:tblGrid>
        <w:gridCol w:w="5985"/>
        <w:gridCol w:w="2035"/>
        <w:gridCol w:w="2053"/>
      </w:tblGrid>
      <w:tr w:rsidR="00907727">
        <w:trPr>
          <w:trHeight w:val="645"/>
        </w:trPr>
        <w:tc>
          <w:tcPr>
            <w:tcW w:w="5985" w:type="dxa"/>
            <w:tcBorders>
              <w:top w:val="double" w:sz="6"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 xml:space="preserve">Cash and cash </w:t>
            </w:r>
            <w:r>
              <w:rPr>
                <w:rFonts w:ascii="Times New Roman" w:eastAsia="Times New Roman" w:hAnsi="Times New Roman" w:cs="Times New Roman"/>
                <w:b/>
                <w:bCs/>
                <w:color w:val="000000"/>
                <w:sz w:val="16"/>
                <w:szCs w:val="16"/>
                <w:lang w:val="en-GB" w:eastAsia="pl-PL"/>
              </w:rPr>
              <w:t>equivalents  in P</w:t>
            </w:r>
            <w:r>
              <w:rPr>
                <w:rFonts w:ascii="Times New Roman" w:eastAsia="Times New Roman" w:hAnsi="Times New Roman" w:cs="Times New Roman"/>
                <w:b/>
                <w:bCs/>
                <w:color w:val="000000"/>
                <w:sz w:val="16"/>
                <w:szCs w:val="16"/>
                <w:lang w:val="en-US" w:eastAsia="pl-PL"/>
              </w:rPr>
              <w:t>LN</w:t>
            </w:r>
          </w:p>
        </w:tc>
        <w:tc>
          <w:tcPr>
            <w:tcW w:w="2035" w:type="dxa"/>
            <w:tcBorders>
              <w:top w:val="double" w:sz="6"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053"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203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16 987 363,42</w:t>
            </w:r>
          </w:p>
        </w:tc>
        <w:tc>
          <w:tcPr>
            <w:tcW w:w="205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12 259 404,83</w:t>
            </w:r>
          </w:p>
        </w:tc>
      </w:tr>
      <w:tr w:rsidR="0090772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203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28 253,68</w:t>
            </w:r>
          </w:p>
        </w:tc>
        <w:tc>
          <w:tcPr>
            <w:tcW w:w="205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203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28 253,68</w:t>
            </w:r>
          </w:p>
        </w:tc>
        <w:tc>
          <w:tcPr>
            <w:tcW w:w="205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EUR</w:t>
            </w:r>
          </w:p>
        </w:tc>
        <w:tc>
          <w:tcPr>
            <w:tcW w:w="203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5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5985"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cash and cash equivalents</w:t>
            </w:r>
          </w:p>
        </w:tc>
        <w:tc>
          <w:tcPr>
            <w:tcW w:w="2035"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17 015 617,10</w:t>
            </w:r>
          </w:p>
        </w:tc>
        <w:tc>
          <w:tcPr>
            <w:tcW w:w="205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12 259 404,83</w:t>
            </w:r>
          </w:p>
        </w:tc>
      </w:tr>
    </w:tbl>
    <w:p w:rsidR="00907727" w:rsidRDefault="00907727">
      <w:pPr>
        <w:rPr>
          <w:rFonts w:ascii="Times New Roman" w:hAnsi="Times New Roman" w:cs="Times New Roman"/>
        </w:rPr>
      </w:pPr>
    </w:p>
    <w:p w:rsidR="00907727" w:rsidRDefault="00907727">
      <w:pPr>
        <w:rPr>
          <w:rFonts w:ascii="Times New Roman" w:hAnsi="Times New Roman" w:cs="Times New Roman"/>
        </w:rPr>
      </w:pPr>
    </w:p>
    <w:p w:rsidR="00907727" w:rsidRDefault="00907727">
      <w:pPr>
        <w:rPr>
          <w:rFonts w:ascii="Times New Roman" w:hAnsi="Times New Roman" w:cs="Times New Roman"/>
          <w:lang w:val="en-GB"/>
        </w:rPr>
      </w:pPr>
      <w:r>
        <w:rPr>
          <w:rFonts w:ascii="Times New Roman" w:hAnsi="Times New Roman" w:cs="Times New Roman"/>
          <w:b/>
          <w:bCs/>
          <w:lang w:val="en-GB"/>
        </w:rPr>
        <w:t>Note 8.3 Securities, shares and other short-term financial assets</w:t>
      </w:r>
    </w:p>
    <w:p w:rsidR="00907727" w:rsidRDefault="00907727">
      <w:pPr>
        <w:rPr>
          <w:rFonts w:ascii="Times New Roman" w:hAnsi="Times New Roman" w:cs="Times New Roman"/>
          <w:lang w:val="en-GB"/>
        </w:rPr>
      </w:pPr>
    </w:p>
    <w:p w:rsidR="00907727" w:rsidRDefault="00907727">
      <w:pPr>
        <w:rPr>
          <w:lang w:val="en-GB"/>
        </w:rPr>
      </w:pPr>
      <w:r>
        <w:rPr>
          <w:sz w:val="21"/>
          <w:szCs w:val="21"/>
          <w:lang w:val="en-GB"/>
        </w:rPr>
        <w:t>not present</w:t>
      </w:r>
    </w:p>
    <w:p w:rsidR="00907727" w:rsidRDefault="00907727">
      <w:pPr>
        <w:rPr>
          <w:lang w:val="en-GB"/>
        </w:rPr>
      </w:pPr>
    </w:p>
    <w:p w:rsidR="00907727" w:rsidRDefault="00907727">
      <w:pPr>
        <w:rPr>
          <w:rFonts w:ascii="Times New Roman" w:hAnsi="Times New Roman" w:cs="Times New Roman"/>
          <w:lang w:val="en-US"/>
        </w:rPr>
      </w:pPr>
      <w:r>
        <w:rPr>
          <w:rFonts w:ascii="Times New Roman" w:hAnsi="Times New Roman" w:cs="Times New Roman"/>
          <w:b/>
          <w:lang w:val="en-GB"/>
        </w:rPr>
        <w:t>Note 8.4. Granted short-term  loans</w:t>
      </w:r>
    </w:p>
    <w:p w:rsidR="00907727" w:rsidRDefault="00907727">
      <w:pPr>
        <w:rPr>
          <w:rFonts w:ascii="Times New Roman" w:hAnsi="Times New Roman" w:cs="Times New Roman"/>
          <w:lang w:val="en-US"/>
        </w:rPr>
      </w:pPr>
    </w:p>
    <w:p w:rsidR="00907727" w:rsidRDefault="00907727">
      <w:pPr>
        <w:rPr>
          <w:rFonts w:ascii="Times New Roman" w:hAnsi="Times New Roman" w:cs="Times New Roman"/>
          <w:b/>
          <w:bCs/>
          <w:lang w:val="en-GB"/>
        </w:rPr>
      </w:pPr>
      <w:r>
        <w:rPr>
          <w:rFonts w:ascii="Times New Roman" w:hAnsi="Times New Roman" w:cs="Times New Roman"/>
          <w:lang w:val="en-GB"/>
        </w:rPr>
        <w:t>not present</w:t>
      </w:r>
    </w:p>
    <w:p w:rsidR="00907727" w:rsidRDefault="00907727">
      <w:pPr>
        <w:rPr>
          <w:rFonts w:ascii="Times New Roman" w:hAnsi="Times New Roman" w:cs="Times New Roman"/>
          <w:b/>
          <w:bCs/>
          <w:lang w:val="en-GB"/>
        </w:rPr>
      </w:pPr>
    </w:p>
    <w:p w:rsidR="00907727" w:rsidRDefault="00907727">
      <w:pPr>
        <w:rPr>
          <w:rFonts w:ascii="Times New Roman" w:hAnsi="Times New Roman" w:cs="Times New Roman"/>
          <w:lang w:val="en-GB"/>
        </w:rPr>
      </w:pPr>
      <w:r>
        <w:rPr>
          <w:rFonts w:ascii="Times New Roman" w:hAnsi="Times New Roman" w:cs="Times New Roman"/>
          <w:b/>
          <w:bCs/>
          <w:lang w:val="en-GB"/>
        </w:rPr>
        <w:t xml:space="preserve">Note 8.5 Other short-term investments </w:t>
      </w:r>
    </w:p>
    <w:p w:rsidR="00907727" w:rsidRDefault="00907727">
      <w:pPr>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on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other short-term investments.</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9. Short-term prepayments</w:t>
      </w:r>
    </w:p>
    <w:p w:rsidR="00907727" w:rsidRDefault="00907727">
      <w:pPr>
        <w:jc w:val="both"/>
        <w:rPr>
          <w:rFonts w:ascii="Times New Roman" w:hAnsi="Times New Roman" w:cs="Times New Roman"/>
          <w:lang w:val="en-GB"/>
        </w:rPr>
      </w:pPr>
    </w:p>
    <w:tbl>
      <w:tblPr>
        <w:tblW w:w="0" w:type="auto"/>
        <w:tblInd w:w="-207" w:type="dxa"/>
        <w:tblLayout w:type="fixed"/>
        <w:tblCellMar>
          <w:left w:w="65" w:type="dxa"/>
          <w:right w:w="70" w:type="dxa"/>
        </w:tblCellMar>
        <w:tblLook w:val="0000" w:firstRow="0" w:lastRow="0" w:firstColumn="0" w:lastColumn="0" w:noHBand="0" w:noVBand="0"/>
      </w:tblPr>
      <w:tblGrid>
        <w:gridCol w:w="6463"/>
        <w:gridCol w:w="1585"/>
        <w:gridCol w:w="2025"/>
      </w:tblGrid>
      <w:tr w:rsidR="00907727">
        <w:trPr>
          <w:trHeight w:val="870"/>
        </w:trPr>
        <w:tc>
          <w:tcPr>
            <w:tcW w:w="6463"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br/>
              <w:t>SHORT-TERM PREPAYMENTS in PLN</w:t>
            </w:r>
          </w:p>
        </w:tc>
        <w:tc>
          <w:tcPr>
            <w:tcW w:w="1585"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025"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463"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prepayments, including:</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37 268,63</w:t>
            </w:r>
          </w:p>
        </w:tc>
        <w:tc>
          <w:tcPr>
            <w:tcW w:w="202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93 368,60</w:t>
            </w:r>
          </w:p>
        </w:tc>
      </w:tr>
      <w:tr w:rsidR="00907727">
        <w:tblPrEx>
          <w:tblCellMar>
            <w:left w:w="69" w:type="dxa"/>
          </w:tblCellMar>
        </w:tblPrEx>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insurance</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2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93 368,60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07727" w:rsidRPr="00907727" w:rsidRDefault="00907727">
            <w:pPr>
              <w:rPr>
                <w:rFonts w:ascii="Times New Roman" w:eastAsia="Times New Roman" w:hAnsi="Times New Roman"/>
                <w:color w:val="000000"/>
                <w:sz w:val="16"/>
                <w:szCs w:val="16"/>
                <w:lang w:val="en-GB" w:eastAsia="pl-PL"/>
              </w:rPr>
            </w:pPr>
            <w:r w:rsidRPr="00907727">
              <w:rPr>
                <w:rFonts w:ascii="Times New Roman" w:eastAsia="Times New Roman" w:hAnsi="Times New Roman" w:cs="Times New Roman"/>
                <w:color w:val="000000"/>
                <w:sz w:val="16"/>
                <w:szCs w:val="16"/>
                <w:lang w:val="en-GB" w:eastAsia="pl-PL"/>
              </w:rPr>
              <w:t xml:space="preserve">   - magazine subscription</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2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07727" w:rsidRPr="00907727" w:rsidRDefault="00907727">
            <w:pPr>
              <w:rPr>
                <w:rFonts w:ascii="Times New Roman" w:eastAsia="Times New Roman" w:hAnsi="Times New Roman"/>
                <w:color w:val="000000"/>
                <w:sz w:val="16"/>
                <w:szCs w:val="16"/>
                <w:lang w:val="en-GB" w:eastAsia="pl-PL"/>
              </w:rPr>
            </w:pPr>
            <w:r w:rsidRPr="00907727">
              <w:rPr>
                <w:rFonts w:ascii="Times New Roman" w:eastAsia="Times New Roman" w:hAnsi="Times New Roman" w:cs="Times New Roman"/>
                <w:color w:val="000000"/>
                <w:sz w:val="16"/>
                <w:szCs w:val="16"/>
                <w:lang w:val="en-GB" w:eastAsia="pl-PL"/>
              </w:rPr>
              <w:t xml:space="preserve">   - yearly payments (domains. licences)</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2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463" w:type="dxa"/>
            <w:tcBorders>
              <w:left w:val="double" w:sz="6" w:space="0" w:color="00000A"/>
              <w:bottom w:val="single" w:sz="4" w:space="0" w:color="00000A"/>
            </w:tcBorders>
            <w:shd w:val="clear" w:color="auto" w:fill="FFFFFF"/>
            <w:vAlign w:val="bottom"/>
          </w:tcPr>
          <w:p w:rsidR="00907727" w:rsidRPr="00907727" w:rsidRDefault="00907727">
            <w:pPr>
              <w:rPr>
                <w:rFonts w:ascii="Times New Roman" w:eastAsia="Times New Roman" w:hAnsi="Times New Roman"/>
                <w:color w:val="000000"/>
                <w:sz w:val="16"/>
                <w:szCs w:val="16"/>
                <w:lang w:val="en-GB" w:eastAsia="pl-PL"/>
              </w:rPr>
            </w:pPr>
            <w:r w:rsidRPr="00907727">
              <w:rPr>
                <w:rFonts w:eastAsia="Liberation Serif" w:cs="Liberation Serif"/>
                <w:lang w:val="en-GB"/>
              </w:rPr>
              <w:t xml:space="preserve">  </w:t>
            </w:r>
            <w:r w:rsidRPr="00907727">
              <w:rPr>
                <w:sz w:val="16"/>
                <w:szCs w:val="16"/>
                <w:lang w:val="en-GB"/>
              </w:rPr>
              <w:t>- other</w:t>
            </w:r>
          </w:p>
        </w:tc>
        <w:tc>
          <w:tcPr>
            <w:tcW w:w="1585"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37 268,63</w:t>
            </w:r>
          </w:p>
        </w:tc>
        <w:tc>
          <w:tcPr>
            <w:tcW w:w="2025" w:type="dxa"/>
            <w:tcBorders>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07727" w:rsidRPr="00907727" w:rsidRDefault="00907727">
            <w:pPr>
              <w:rPr>
                <w:rFonts w:ascii="Times New Roman" w:eastAsia="Times New Roman" w:hAnsi="Times New Roman"/>
                <w:color w:val="000000"/>
                <w:sz w:val="16"/>
                <w:szCs w:val="16"/>
                <w:lang w:val="en-GB" w:eastAsia="pl-PL"/>
              </w:rPr>
            </w:pPr>
            <w:r w:rsidRPr="00907727">
              <w:rPr>
                <w:rFonts w:ascii="Times New Roman" w:eastAsia="Times New Roman" w:hAnsi="Times New Roman" w:cs="Times New Roman"/>
                <w:color w:val="000000"/>
                <w:sz w:val="16"/>
                <w:szCs w:val="16"/>
                <w:lang w:val="en-GB" w:eastAsia="pl-PL"/>
              </w:rPr>
              <w:lastRenderedPageBreak/>
              <w:t>b) other prepayments</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2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07727" w:rsidRPr="00907727" w:rsidRDefault="00907727">
            <w:pPr>
              <w:rPr>
                <w:rFonts w:ascii="Times New Roman" w:eastAsia="Times New Roman" w:hAnsi="Times New Roman"/>
                <w:color w:val="000000"/>
                <w:sz w:val="16"/>
                <w:szCs w:val="16"/>
                <w:lang w:val="en-GB" w:eastAsia="pl-PL"/>
              </w:rPr>
            </w:pPr>
            <w:r w:rsidRPr="00907727">
              <w:rPr>
                <w:rFonts w:ascii="Times New Roman" w:eastAsia="Times New Roman" w:hAnsi="Times New Roman" w:cs="Times New Roman"/>
                <w:color w:val="000000"/>
                <w:sz w:val="16"/>
                <w:szCs w:val="16"/>
                <w:lang w:val="en-GB" w:eastAsia="pl-PL"/>
              </w:rPr>
              <w:t xml:space="preserve">   - VAT carry forward</w:t>
            </w:r>
          </w:p>
        </w:tc>
        <w:tc>
          <w:tcPr>
            <w:tcW w:w="15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02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6463"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short-term prepayments</w:t>
            </w:r>
          </w:p>
        </w:tc>
        <w:tc>
          <w:tcPr>
            <w:tcW w:w="1585"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37 268,63</w:t>
            </w:r>
          </w:p>
        </w:tc>
        <w:tc>
          <w:tcPr>
            <w:tcW w:w="2025"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93 368,60</w:t>
            </w:r>
          </w:p>
        </w:tc>
      </w:tr>
    </w:tbl>
    <w:p w:rsidR="00907727" w:rsidRDefault="00907727"/>
    <w:p w:rsidR="00907727" w:rsidRDefault="00907727"/>
    <w:p w:rsidR="00907727" w:rsidRDefault="00907727">
      <w:pPr>
        <w:rPr>
          <w:b/>
          <w:bCs/>
          <w:lang w:val="en-GB"/>
        </w:rPr>
      </w:pPr>
      <w:r>
        <w:rPr>
          <w:b/>
          <w:bCs/>
          <w:lang w:val="en-GB"/>
        </w:rPr>
        <w:t>Note 10 Assets impairment write-offs</w:t>
      </w:r>
    </w:p>
    <w:p w:rsidR="00907727" w:rsidRDefault="00907727">
      <w:pPr>
        <w:rPr>
          <w:b/>
          <w:bCs/>
          <w:lang w:val="en-GB"/>
        </w:rPr>
      </w:pPr>
    </w:p>
    <w:p w:rsidR="00907727" w:rsidRDefault="00907727">
      <w:pPr>
        <w:rPr>
          <w:lang w:val="en-GB"/>
        </w:rPr>
      </w:pPr>
      <w:r>
        <w:rPr>
          <w:lang w:val="en-GB"/>
        </w:rPr>
        <w:t>not present</w:t>
      </w:r>
    </w:p>
    <w:p w:rsidR="00907727" w:rsidRDefault="00907727">
      <w:pPr>
        <w:rPr>
          <w:lang w:val="en-GB"/>
        </w:rPr>
      </w:pPr>
    </w:p>
    <w:p w:rsidR="00907727" w:rsidRPr="00907727" w:rsidRDefault="00907727">
      <w:pPr>
        <w:rPr>
          <w:lang w:val="en-GB"/>
        </w:rPr>
      </w:pPr>
      <w:r w:rsidRPr="00907727">
        <w:rPr>
          <w:b/>
          <w:bCs/>
          <w:lang w:val="en-GB"/>
        </w:rPr>
        <w:t xml:space="preserve">Note 11.1 Share capital </w:t>
      </w:r>
    </w:p>
    <w:p w:rsidR="00907727" w:rsidRDefault="00907727"/>
    <w:p w:rsidR="00907727" w:rsidRDefault="00907727"/>
    <w:tbl>
      <w:tblPr>
        <w:tblW w:w="0" w:type="auto"/>
        <w:tblInd w:w="-225" w:type="dxa"/>
        <w:tblLayout w:type="fixed"/>
        <w:tblCellMar>
          <w:left w:w="47" w:type="dxa"/>
          <w:right w:w="70" w:type="dxa"/>
        </w:tblCellMar>
        <w:tblLook w:val="0000" w:firstRow="0" w:lastRow="0" w:firstColumn="0" w:lastColumn="0" w:noHBand="0" w:noVBand="0"/>
      </w:tblPr>
      <w:tblGrid>
        <w:gridCol w:w="708"/>
        <w:gridCol w:w="957"/>
        <w:gridCol w:w="1343"/>
        <w:gridCol w:w="305"/>
        <w:gridCol w:w="1070"/>
        <w:gridCol w:w="159"/>
        <w:gridCol w:w="468"/>
        <w:gridCol w:w="423"/>
        <w:gridCol w:w="1109"/>
        <w:gridCol w:w="924"/>
        <w:gridCol w:w="1046"/>
        <w:gridCol w:w="47"/>
        <w:gridCol w:w="1514"/>
      </w:tblGrid>
      <w:tr w:rsidR="00907727">
        <w:trPr>
          <w:trHeight w:val="330"/>
        </w:trPr>
        <w:tc>
          <w:tcPr>
            <w:tcW w:w="10073"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907727" w:rsidRDefault="00907727">
            <w:r>
              <w:rPr>
                <w:rFonts w:ascii="Times New Roman" w:eastAsia="Times New Roman" w:hAnsi="Times New Roman" w:cs="Times New Roman"/>
                <w:b/>
                <w:bCs/>
                <w:color w:val="000000"/>
                <w:sz w:val="16"/>
                <w:szCs w:val="16"/>
                <w:lang w:val="en-GB" w:eastAsia="pl-PL"/>
              </w:rPr>
              <w:t>SHARE CAPITAL (STRUCTURE) – 31.12.2016</w:t>
            </w:r>
          </w:p>
        </w:tc>
      </w:tr>
      <w:tr w:rsidR="00907727">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b/>
                <w:bCs/>
                <w:color w:val="000000"/>
                <w:sz w:val="16"/>
                <w:szCs w:val="16"/>
                <w:lang w:val="en-GB" w:eastAsia="pl-PL"/>
              </w:rPr>
              <w:t>Dividend entitlement</w:t>
            </w:r>
          </w:p>
        </w:tc>
      </w:tr>
      <w:tr w:rsidR="0090772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color w:val="000000"/>
                <w:sz w:val="16"/>
                <w:szCs w:val="16"/>
                <w:lang w:val="en-GB" w:eastAsia="pl-PL"/>
              </w:rPr>
              <w:t>According to KSH</w:t>
            </w:r>
          </w:p>
        </w:tc>
      </w:tr>
      <w:tr w:rsidR="0090772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750</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color w:val="000000"/>
                <w:sz w:val="16"/>
                <w:szCs w:val="16"/>
                <w:lang w:val="en-GB" w:eastAsia="pl-PL"/>
              </w:rPr>
              <w:t>According to KSH</w:t>
            </w:r>
          </w:p>
        </w:tc>
      </w:tr>
      <w:tr w:rsidR="00907727">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6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r>
              <w:rPr>
                <w:rFonts w:ascii="Times New Roman" w:eastAsia="Times New Roman" w:hAnsi="Times New Roman" w:cs="Times New Roman"/>
                <w:color w:val="000000"/>
                <w:sz w:val="16"/>
                <w:szCs w:val="16"/>
                <w:lang w:val="en-GB" w:eastAsia="pl-PL"/>
              </w:rPr>
              <w:t> </w:t>
            </w:r>
          </w:p>
        </w:tc>
      </w:tr>
      <w:tr w:rsidR="00907727">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6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r>
              <w:rPr>
                <w:rFonts w:ascii="Times New Roman" w:eastAsia="Times New Roman" w:hAnsi="Times New Roman" w:cs="Times New Roman"/>
                <w:color w:val="000000"/>
                <w:sz w:val="16"/>
                <w:szCs w:val="16"/>
                <w:lang w:val="en-GB" w:eastAsia="pl-PL"/>
              </w:rPr>
              <w:t> </w:t>
            </w:r>
          </w:p>
        </w:tc>
      </w:tr>
      <w:tr w:rsidR="00907727" w:rsidRPr="00BD7B62">
        <w:trPr>
          <w:trHeight w:val="330"/>
        </w:trPr>
        <w:tc>
          <w:tcPr>
            <w:tcW w:w="10073"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907727" w:rsidRPr="00BD7B62" w:rsidRDefault="00907727">
            <w:pPr>
              <w:rPr>
                <w:lang w:val="en-US"/>
              </w:rPr>
            </w:pPr>
            <w:r>
              <w:rPr>
                <w:rFonts w:ascii="Times New Roman" w:eastAsia="Times New Roman" w:hAnsi="Times New Roman" w:cs="Times New Roman"/>
                <w:b/>
                <w:bCs/>
                <w:color w:val="000000"/>
                <w:sz w:val="16"/>
                <w:szCs w:val="16"/>
                <w:lang w:val="en-GB" w:eastAsia="pl-PL"/>
              </w:rPr>
              <w:t>Nominal value of a single share= 0,02 PLN</w:t>
            </w:r>
          </w:p>
        </w:tc>
      </w:tr>
      <w:tr w:rsidR="00907727" w:rsidRPr="00BD7B62">
        <w:tblPrEx>
          <w:tblCellMar>
            <w:left w:w="69" w:type="dxa"/>
          </w:tblCellMar>
        </w:tblPrEx>
        <w:trPr>
          <w:trHeight w:hRule="exact" w:val="23"/>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957"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1648" w:type="dxa"/>
            <w:gridSpan w:val="2"/>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1229" w:type="dxa"/>
            <w:gridSpan w:val="2"/>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468"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423"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1109"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924" w:type="dxa"/>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1093" w:type="dxa"/>
            <w:gridSpan w:val="2"/>
            <w:tcBorders>
              <w:top w:val="single" w:sz="4" w:space="0" w:color="000080"/>
              <w:left w:val="double" w:sz="6" w:space="0" w:color="000080"/>
              <w:bottom w:val="single" w:sz="4"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c>
          <w:tcPr>
            <w:tcW w:w="1514" w:type="dxa"/>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US" w:eastAsia="pl-PL"/>
              </w:rPr>
            </w:pPr>
          </w:p>
        </w:tc>
      </w:tr>
      <w:tr w:rsidR="00907727">
        <w:trPr>
          <w:trHeight w:val="330"/>
        </w:trPr>
        <w:tc>
          <w:tcPr>
            <w:tcW w:w="10073"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907727" w:rsidRDefault="00907727">
            <w:r>
              <w:rPr>
                <w:rFonts w:ascii="Times New Roman" w:eastAsia="Times New Roman" w:hAnsi="Times New Roman" w:cs="Times New Roman"/>
                <w:b/>
                <w:bCs/>
                <w:color w:val="000000"/>
                <w:sz w:val="16"/>
                <w:szCs w:val="16"/>
                <w:lang w:val="en-GB" w:eastAsia="pl-PL"/>
              </w:rPr>
              <w:t xml:space="preserve">SHARE CAPITAL (STRUCTURE) </w:t>
            </w:r>
            <w:r>
              <w:rPr>
                <w:rFonts w:ascii="Times New Roman" w:eastAsia="Times New Roman" w:hAnsi="Times New Roman" w:cs="Times New Roman"/>
                <w:b/>
                <w:bCs/>
                <w:color w:val="000000"/>
                <w:sz w:val="16"/>
                <w:szCs w:val="16"/>
                <w:lang w:eastAsia="pl-PL"/>
              </w:rPr>
              <w:t>– 31.12.2015</w:t>
            </w:r>
          </w:p>
        </w:tc>
      </w:tr>
      <w:tr w:rsidR="00907727">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Series/issuance</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b/>
                <w:bCs/>
                <w:color w:val="000000"/>
                <w:sz w:val="16"/>
                <w:szCs w:val="16"/>
                <w:lang w:val="en-GB" w:eastAsia="pl-PL"/>
              </w:rPr>
              <w:t>Dividend entitlement</w:t>
            </w:r>
          </w:p>
        </w:tc>
      </w:tr>
      <w:tr w:rsidR="0090772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color w:val="000000"/>
                <w:sz w:val="16"/>
                <w:szCs w:val="16"/>
                <w:lang w:val="en-GB" w:eastAsia="pl-PL"/>
              </w:rPr>
              <w:t>According to KSH</w:t>
            </w:r>
          </w:p>
        </w:tc>
      </w:tr>
      <w:tr w:rsidR="0090772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07727" w:rsidRDefault="0090772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750</w:t>
            </w:r>
          </w:p>
        </w:tc>
        <w:tc>
          <w:tcPr>
            <w:tcW w:w="1109"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6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07727" w:rsidRDefault="00907727">
            <w:pPr>
              <w:jc w:val="center"/>
            </w:pPr>
            <w:r>
              <w:rPr>
                <w:rFonts w:ascii="Times New Roman" w:eastAsia="Times New Roman" w:hAnsi="Times New Roman" w:cs="Times New Roman"/>
                <w:color w:val="000000"/>
                <w:sz w:val="16"/>
                <w:szCs w:val="16"/>
                <w:lang w:val="en-GB" w:eastAsia="pl-PL"/>
              </w:rPr>
              <w:t>According to KSH</w:t>
            </w:r>
          </w:p>
        </w:tc>
      </w:tr>
      <w:tr w:rsidR="00907727">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eastAsia="pl-PL"/>
              </w:rPr>
              <w:t>Total Soares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6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r>
              <w:rPr>
                <w:rFonts w:ascii="Times New Roman" w:eastAsia="Times New Roman" w:hAnsi="Times New Roman" w:cs="Times New Roman"/>
                <w:color w:val="000000"/>
                <w:sz w:val="16"/>
                <w:szCs w:val="16"/>
                <w:lang w:eastAsia="pl-PL"/>
              </w:rPr>
              <w:t> </w:t>
            </w:r>
          </w:p>
        </w:tc>
      </w:tr>
      <w:tr w:rsidR="00907727">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6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r>
              <w:rPr>
                <w:rFonts w:ascii="Times New Roman" w:eastAsia="Times New Roman" w:hAnsi="Times New Roman" w:cs="Times New Roman"/>
                <w:color w:val="000000"/>
                <w:sz w:val="16"/>
                <w:szCs w:val="16"/>
                <w:lang w:eastAsia="pl-PL"/>
              </w:rPr>
              <w:t> </w:t>
            </w:r>
          </w:p>
        </w:tc>
      </w:tr>
      <w:tr w:rsidR="00907727" w:rsidRPr="00BD7B62">
        <w:trPr>
          <w:trHeight w:val="330"/>
        </w:trPr>
        <w:tc>
          <w:tcPr>
            <w:tcW w:w="10073"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907727" w:rsidRPr="00BD7B62" w:rsidRDefault="00907727">
            <w:pPr>
              <w:rPr>
                <w:lang w:val="en-US"/>
              </w:rPr>
            </w:pPr>
            <w:r>
              <w:rPr>
                <w:rFonts w:ascii="Times New Roman" w:eastAsia="Times New Roman" w:hAnsi="Times New Roman" w:cs="Times New Roman"/>
                <w:b/>
                <w:bCs/>
                <w:color w:val="000000"/>
                <w:sz w:val="16"/>
                <w:szCs w:val="16"/>
                <w:lang w:val="en-GB" w:eastAsia="pl-PL"/>
              </w:rPr>
              <w:t>Nominal value of a single share= 0,02 PLN</w:t>
            </w:r>
          </w:p>
        </w:tc>
      </w:tr>
    </w:tbl>
    <w:p w:rsidR="00907727" w:rsidRDefault="00907727">
      <w:pPr>
        <w:rPr>
          <w:lang w:val="en-US"/>
        </w:rPr>
      </w:pPr>
    </w:p>
    <w:p w:rsidR="00907727" w:rsidRDefault="00907727">
      <w:pPr>
        <w:rPr>
          <w:lang w:val="en-US"/>
        </w:rPr>
      </w:pPr>
    </w:p>
    <w:p w:rsidR="00907727" w:rsidRDefault="00907727">
      <w:pPr>
        <w:rPr>
          <w:rFonts w:eastAsia="Liberation Serif" w:cs="Liberation Serif"/>
          <w:lang w:val="en-GB"/>
        </w:rPr>
      </w:pPr>
      <w:r>
        <w:rPr>
          <w:rFonts w:cs="Liberation Serif"/>
          <w:lang w:val="en-GB"/>
        </w:rPr>
        <w:t>Series A shares:</w:t>
      </w:r>
    </w:p>
    <w:p w:rsidR="00907727" w:rsidRDefault="00907727">
      <w:pPr>
        <w:rPr>
          <w:rFonts w:cs="Liberation Serif"/>
          <w:lang w:val="en-GB"/>
        </w:rPr>
      </w:pPr>
      <w:r>
        <w:rPr>
          <w:rFonts w:eastAsia="Liberation Serif" w:cs="Liberation Serif"/>
          <w:lang w:val="en-GB"/>
        </w:rPr>
        <w:t xml:space="preserve"> </w:t>
      </w:r>
    </w:p>
    <w:p w:rsidR="00907727" w:rsidRDefault="00907727">
      <w:pPr>
        <w:jc w:val="both"/>
        <w:rPr>
          <w:rFonts w:cs="Liberation Serif"/>
          <w:lang w:val="en-GB"/>
        </w:rPr>
      </w:pPr>
      <w:r>
        <w:rPr>
          <w:rFonts w:cs="Liberation Serif"/>
          <w:lang w:val="en-GB"/>
        </w:rPr>
        <w:t>Series A shares are the series issued in relation to the transformation of „LIVECHAT” Ltd., the legal previous predecessor  of the Issuer,  into LiveChat Joinmt Stock. The transformation was adopted by the resolution  of the shareholders' meeting of „LIVECHAT” Ltd.  of June 10th, 2007. The resolution was recorded by Marek Leśniak, Notary Public of the Notarial Office Leśniak i Kawecka-Pysz partnership based in Wrocław, under repertory A no 1324/2007.  The transformation was registered by virtue of the decision of the Regional Court for Wrocław-Fabryczna in Wrocław, VI Economic Division – KRS of October 16</w:t>
      </w:r>
      <w:r>
        <w:rPr>
          <w:rFonts w:cs="Liberation Serif"/>
          <w:vertAlign w:val="superscript"/>
          <w:lang w:val="en-GB"/>
        </w:rPr>
        <w:t>th</w:t>
      </w:r>
      <w:r>
        <w:rPr>
          <w:rFonts w:cs="Liberation Serif"/>
          <w:lang w:val="en-GB"/>
        </w:rPr>
        <w:t xml:space="preserve">, 2007. </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 xml:space="preserve">At the time of transformation  the Issuer's share capital amounted to 500.000 PLN and was divided </w:t>
      </w:r>
      <w:r>
        <w:rPr>
          <w:rFonts w:cs="Liberation Serif"/>
          <w:lang w:val="en-GB"/>
        </w:rPr>
        <w:lastRenderedPageBreak/>
        <w:t xml:space="preserve">into 5.000.000 A series ordinary bearer's shares with the nominal value of 0,10 PLN each. </w:t>
      </w:r>
    </w:p>
    <w:p w:rsidR="00907727" w:rsidRDefault="00907727">
      <w:pPr>
        <w:jc w:val="both"/>
        <w:rPr>
          <w:rFonts w:cs="Liberation Serif"/>
          <w:lang w:val="en-GB"/>
        </w:rPr>
      </w:pPr>
      <w:r>
        <w:rPr>
          <w:rFonts w:cs="Liberation Serif"/>
          <w:lang w:val="en-GB"/>
        </w:rPr>
        <w:t>On November 29</w:t>
      </w:r>
      <w:r>
        <w:rPr>
          <w:rFonts w:cs="Liberation Serif"/>
          <w:vertAlign w:val="superscript"/>
          <w:lang w:val="en-GB"/>
        </w:rPr>
        <w:t>th</w:t>
      </w:r>
      <w:r>
        <w:rPr>
          <w:rFonts w:cs="Liberation Serif"/>
          <w:lang w:val="en-GB"/>
        </w:rPr>
        <w:t>, 2013 The Issuer's Shareholders' Meeting passed a resolution to change the Issuer's By-laws, comprising, among other things, stock split, fixing the nominal stock value of 0,02  (two grosze) PLN. The resolution was recorded by Karolina Warczak-Mańdziak , Notary Public of the Notarial Office Wisława Boć-Mazur and Karolina Warczak-Mańdziak civil partnership based in Wrocław, under repertory A no 12380/2013. The shares were split in the proportion of 1:5 so that each single Issuer's share, including each single A series share, was split into 5 shares. The change in the Issuer's By-laws covering a change in the share nominal value  was registered by virtue of a decision of the Regional Court  for Wrocław-Fabryczna in Wrocław, VI Economic Division – KRS of December 18</w:t>
      </w:r>
      <w:r>
        <w:rPr>
          <w:rFonts w:cs="Liberation Serif"/>
          <w:vertAlign w:val="superscript"/>
          <w:lang w:val="en-GB"/>
        </w:rPr>
        <w:t>th</w:t>
      </w:r>
      <w:r>
        <w:rPr>
          <w:rFonts w:cs="Liberation Serif"/>
          <w:lang w:val="en-GB"/>
        </w:rPr>
        <w:t>, 2013. As a result of the above-mentioned registration, A series shares comprise 25.000.000 ordinary bearer's shares with the nominal value of 0,02 PLN  each.</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Series B shares</w:t>
      </w:r>
    </w:p>
    <w:p w:rsidR="00907727" w:rsidRDefault="00907727">
      <w:pPr>
        <w:jc w:val="both"/>
        <w:rPr>
          <w:rFonts w:cs="Liberation Serif"/>
          <w:lang w:val="en-GB"/>
        </w:rPr>
      </w:pPr>
    </w:p>
    <w:p w:rsidR="00907727" w:rsidRDefault="00907727">
      <w:pPr>
        <w:jc w:val="both"/>
        <w:rPr>
          <w:rFonts w:cs="Liberation Serif"/>
          <w:lang w:val="en-GB"/>
        </w:rPr>
      </w:pPr>
      <w:r>
        <w:rPr>
          <w:rFonts w:cs="Liberation Serif"/>
          <w:lang w:val="en-GB"/>
        </w:rPr>
        <w:t>On April 26</w:t>
      </w:r>
      <w:r>
        <w:rPr>
          <w:rFonts w:cs="Liberation Serif"/>
          <w:vertAlign w:val="superscript"/>
          <w:lang w:val="en-GB"/>
        </w:rPr>
        <w:t>th</w:t>
      </w:r>
      <w:r>
        <w:rPr>
          <w:rFonts w:cs="Liberation Serif"/>
          <w:lang w:val="en-GB"/>
        </w:rPr>
        <w:t>, 2010 the Issuer's Shareholders' Meeting passed a resolution to increase the Issuer's share capital by the amount of 15.000 PLN through  series B bearer's shares waiving the pre-emptive right of the Company's current shareholders as well as to amend the Company's By-laws. By virtue of the said resolution the Shareholders' Meeting decided to increase the share capital by 15.000 PLN by issuing 150.000 series B ordinary bearer's shares with the nominal value of 0,10 PLN.  The series B shares were in full subscribed for by Mariusz Ciepły and paid with cash of 15.000 PLN. The issue price of a series B share was 0,10 PLN per single share.</w:t>
      </w:r>
    </w:p>
    <w:p w:rsidR="00907727" w:rsidRDefault="00907727">
      <w:pPr>
        <w:jc w:val="both"/>
        <w:rPr>
          <w:rFonts w:cs="Liberation Serif"/>
          <w:lang w:val="en-GB"/>
        </w:rPr>
      </w:pPr>
      <w:r>
        <w:rPr>
          <w:rFonts w:cs="Liberation Serif"/>
          <w:lang w:val="en-GB"/>
        </w:rPr>
        <w:t>On November 29</w:t>
      </w:r>
      <w:r>
        <w:rPr>
          <w:rFonts w:cs="Liberation Serif"/>
          <w:vertAlign w:val="superscript"/>
          <w:lang w:val="en-GB"/>
        </w:rPr>
        <w:t>th</w:t>
      </w:r>
      <w:r>
        <w:rPr>
          <w:rFonts w:cs="Liberation Serif"/>
          <w:lang w:val="en-GB"/>
        </w:rPr>
        <w:t>, 2013 The Issuer's Shareholders' Meeting passed a resolution to change the Issuer's By-laws, comprising, among other things, stock split, fixing the nominal stock value of 0,02  (two grosze) PLN. The resolution was recorded by Karolina Warczak-Mańdziak , Notary Public of the Notarial Office Wisława Boć-Mazur and Karolina Warczak-Mańdziak civil partnership based in Wrocław, under repertory A no 12380/2013. The shares were split in the proportion of 1:5 so that each single Issuer's share, including each single B series share, was split into 5 shares. The change in the Issuer's By-laws covering a change in the share nominal value  was registered by virtue of a decision of the Regional Court  for Wrocław-Fabryczna in Wrocław, VI Economic Division – KRS of December 18</w:t>
      </w:r>
      <w:r>
        <w:rPr>
          <w:rFonts w:cs="Liberation Serif"/>
          <w:vertAlign w:val="superscript"/>
          <w:lang w:val="en-GB"/>
        </w:rPr>
        <w:t>th</w:t>
      </w:r>
      <w:r>
        <w:rPr>
          <w:rFonts w:cs="Liberation Serif"/>
          <w:lang w:val="en-GB"/>
        </w:rPr>
        <w:t>, 2013. As a result of the above-mentioned registration, B series shares comprise 750.000 ordinary bearer's shares with the nominal value of 0,02 PLN  each.</w:t>
      </w:r>
    </w:p>
    <w:p w:rsidR="00907727" w:rsidRDefault="00907727">
      <w:pPr>
        <w:jc w:val="both"/>
        <w:rPr>
          <w:rFonts w:cs="Liberation Serif"/>
          <w:lang w:val="en-GB"/>
        </w:rPr>
      </w:pPr>
    </w:p>
    <w:p w:rsidR="00907727" w:rsidRDefault="00907727">
      <w:pPr>
        <w:jc w:val="both"/>
        <w:rPr>
          <w:rFonts w:cs="Liberation Serif"/>
          <w:b/>
          <w:bCs/>
          <w:lang w:val="en-GB"/>
        </w:rPr>
      </w:pPr>
      <w:r>
        <w:rPr>
          <w:rFonts w:cs="Liberation Serif"/>
          <w:b/>
          <w:bCs/>
          <w:lang w:val="en-GB"/>
        </w:rPr>
        <w:t>Note 11.2 Changes in  the ownership structure from April 1</w:t>
      </w:r>
      <w:r>
        <w:rPr>
          <w:rFonts w:cs="Liberation Serif"/>
          <w:b/>
          <w:bCs/>
          <w:vertAlign w:val="superscript"/>
          <w:lang w:val="en-GB"/>
        </w:rPr>
        <w:t>st</w:t>
      </w:r>
      <w:r>
        <w:rPr>
          <w:rFonts w:cs="Liberation Serif"/>
          <w:b/>
          <w:bCs/>
          <w:lang w:val="en-GB"/>
        </w:rPr>
        <w:t xml:space="preserve">,2016 until the day on which the financial statement was drawn up </w:t>
      </w:r>
    </w:p>
    <w:p w:rsidR="00907727" w:rsidRDefault="00907727">
      <w:pPr>
        <w:jc w:val="both"/>
        <w:rPr>
          <w:rFonts w:cs="Liberation Serif"/>
          <w:b/>
          <w:bCs/>
          <w:lang w:val="en-GB"/>
        </w:rPr>
      </w:pPr>
    </w:p>
    <w:p w:rsidR="00907727" w:rsidRDefault="00907727">
      <w:pPr>
        <w:jc w:val="both"/>
        <w:rPr>
          <w:rFonts w:ascii="Times New Roman" w:hAnsi="Times New Roman" w:cs="Times New Roman"/>
          <w:lang w:val="en-US"/>
        </w:rPr>
      </w:pPr>
    </w:p>
    <w:tbl>
      <w:tblPr>
        <w:tblW w:w="0" w:type="auto"/>
        <w:tblLayout w:type="fixed"/>
        <w:tblCellMar>
          <w:left w:w="113" w:type="dxa"/>
        </w:tblCellMar>
        <w:tblLook w:val="0000" w:firstRow="0" w:lastRow="0" w:firstColumn="0" w:lastColumn="0" w:noHBand="0" w:noVBand="0"/>
      </w:tblPr>
      <w:tblGrid>
        <w:gridCol w:w="3040"/>
        <w:gridCol w:w="2023"/>
        <w:gridCol w:w="1854"/>
        <w:gridCol w:w="2145"/>
      </w:tblGrid>
      <w:tr w:rsidR="00907727" w:rsidRPr="00BD7B62">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tcPr>
          <w:p w:rsidR="00907727" w:rsidRPr="00BD7B62" w:rsidRDefault="00907727">
            <w:pPr>
              <w:rPr>
                <w:rFonts w:ascii="Arial" w:hAnsi="Arial" w:cs="Arial"/>
                <w:sz w:val="20"/>
                <w:lang w:val="en-US"/>
              </w:rPr>
            </w:pPr>
          </w:p>
        </w:tc>
        <w:tc>
          <w:tcPr>
            <w:tcW w:w="6022" w:type="dxa"/>
            <w:gridSpan w:val="3"/>
            <w:tcBorders>
              <w:top w:val="single" w:sz="4" w:space="0" w:color="00000A"/>
              <w:left w:val="single" w:sz="4" w:space="0" w:color="00000A"/>
              <w:bottom w:val="single" w:sz="4" w:space="0" w:color="00000A"/>
              <w:right w:val="single" w:sz="4" w:space="0" w:color="00000A"/>
            </w:tcBorders>
            <w:shd w:val="clear" w:color="auto" w:fill="auto"/>
          </w:tcPr>
          <w:p w:rsidR="00907727" w:rsidRPr="00BD7B62" w:rsidRDefault="00907727">
            <w:pPr>
              <w:jc w:val="center"/>
              <w:rPr>
                <w:rFonts w:ascii="Arial" w:hAnsi="Arial" w:cs="Arial"/>
                <w:b/>
                <w:sz w:val="20"/>
                <w:lang w:val="en-US"/>
              </w:rPr>
            </w:pPr>
          </w:p>
          <w:p w:rsidR="00907727" w:rsidRPr="00BD7B62" w:rsidRDefault="00907727">
            <w:pPr>
              <w:jc w:val="center"/>
              <w:rPr>
                <w:lang w:val="en-US"/>
              </w:rPr>
            </w:pPr>
            <w:r w:rsidRPr="00BD7B62">
              <w:rPr>
                <w:rFonts w:ascii="Arial" w:hAnsi="Arial" w:cs="Arial"/>
                <w:b/>
                <w:sz w:val="20"/>
                <w:lang w:val="en-US"/>
              </w:rPr>
              <w:t>Share in equity and votes at  the General Meeting of Shareholders</w:t>
            </w:r>
          </w:p>
        </w:tc>
      </w:tr>
      <w:tr w:rsidR="00907727">
        <w:trPr>
          <w:trHeight w:val="567"/>
        </w:trPr>
        <w:tc>
          <w:tcPr>
            <w:tcW w:w="3040" w:type="dxa"/>
            <w:tcBorders>
              <w:top w:val="single" w:sz="4" w:space="0" w:color="00000A"/>
              <w:left w:val="single" w:sz="4" w:space="0" w:color="00000A"/>
              <w:bottom w:val="single" w:sz="4" w:space="0" w:color="00000A"/>
              <w:right w:val="single" w:sz="4" w:space="0" w:color="00000A"/>
            </w:tcBorders>
            <w:shd w:val="clear" w:color="auto" w:fill="auto"/>
          </w:tcPr>
          <w:p w:rsidR="00907727" w:rsidRPr="00BD0EE0" w:rsidRDefault="00907727">
            <w:pPr>
              <w:rPr>
                <w:rFonts w:ascii="Arial" w:hAnsi="Arial" w:cs="Arial"/>
                <w:sz w:val="20"/>
                <w:lang w:val="en-GB"/>
              </w:rPr>
            </w:pP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Pr="00BD0EE0" w:rsidRDefault="00907727">
            <w:pPr>
              <w:jc w:val="center"/>
              <w:rPr>
                <w:rFonts w:ascii="Arial" w:hAnsi="Arial" w:cs="Arial"/>
                <w:b/>
                <w:sz w:val="20"/>
                <w:lang w:val="en-GB"/>
              </w:rPr>
            </w:pPr>
            <w:r w:rsidRPr="00BD0EE0">
              <w:rPr>
                <w:rFonts w:ascii="Arial" w:hAnsi="Arial" w:cs="Arial"/>
                <w:b/>
                <w:sz w:val="20"/>
                <w:lang w:val="en-GB"/>
              </w:rPr>
              <w:t xml:space="preserve">As at September 30th,  2016 </w:t>
            </w:r>
          </w:p>
        </w:tc>
        <w:tc>
          <w:tcPr>
            <w:tcW w:w="1854" w:type="dxa"/>
            <w:tcBorders>
              <w:top w:val="single" w:sz="4" w:space="0" w:color="00000A"/>
              <w:left w:val="single" w:sz="4" w:space="0" w:color="00000A"/>
              <w:bottom w:val="single" w:sz="4" w:space="0" w:color="00000A"/>
              <w:right w:val="single" w:sz="4" w:space="0" w:color="00000A"/>
            </w:tcBorders>
            <w:shd w:val="clear" w:color="auto" w:fill="auto"/>
          </w:tcPr>
          <w:p w:rsidR="00907727" w:rsidRPr="00BD0EE0" w:rsidRDefault="00907727">
            <w:pPr>
              <w:jc w:val="center"/>
              <w:rPr>
                <w:rFonts w:ascii="Arial" w:hAnsi="Arial" w:cs="Arial"/>
                <w:b/>
                <w:sz w:val="20"/>
                <w:lang w:val="en-GB"/>
              </w:rPr>
            </w:pPr>
            <w:r w:rsidRPr="00BD0EE0">
              <w:rPr>
                <w:rFonts w:ascii="Arial" w:hAnsi="Arial" w:cs="Arial"/>
                <w:b/>
                <w:sz w:val="20"/>
                <w:lang w:val="en-GB"/>
              </w:rPr>
              <w:t xml:space="preserve">As at December 31st,  2016 </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Pr="00BD0EE0" w:rsidRDefault="00907727">
            <w:pPr>
              <w:jc w:val="center"/>
              <w:rPr>
                <w:lang w:val="en-GB"/>
              </w:rPr>
            </w:pPr>
            <w:r w:rsidRPr="00BD0EE0">
              <w:rPr>
                <w:rFonts w:ascii="Arial" w:hAnsi="Arial" w:cs="Arial"/>
                <w:b/>
                <w:sz w:val="20"/>
                <w:lang w:val="en-GB"/>
              </w:rPr>
              <w:t xml:space="preserve">As at February 2nd, 2017 </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Pr="00BD7B62" w:rsidRDefault="00907727">
            <w:pPr>
              <w:rPr>
                <w:rFonts w:ascii="Arial" w:hAnsi="Arial" w:cs="Arial"/>
                <w:sz w:val="20"/>
                <w:lang w:val="en-US"/>
              </w:rPr>
            </w:pPr>
            <w:r>
              <w:rPr>
                <w:rFonts w:ascii="Arial" w:hAnsi="Arial" w:cs="Arial"/>
                <w:sz w:val="20"/>
                <w:lang w:val="en-GB"/>
              </w:rPr>
              <w:t>Tar Heel Capital OS LLC</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7,31%</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7,31%</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rPr>
                <w:rFonts w:ascii="Arial" w:hAnsi="Arial" w:cs="Arial"/>
                <w:sz w:val="20"/>
              </w:rPr>
            </w:pPr>
            <w:r>
              <w:rPr>
                <w:rFonts w:ascii="Arial" w:hAnsi="Arial" w:cs="Arial"/>
                <w:sz w:val="20"/>
              </w:rPr>
              <w:t>Copernicus Capital TFI</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9,47%</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9,47%</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9,47%</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rPr>
                <w:rFonts w:ascii="Arial" w:hAnsi="Arial" w:cs="Arial"/>
                <w:sz w:val="20"/>
              </w:rPr>
            </w:pPr>
            <w:r>
              <w:rPr>
                <w:rFonts w:ascii="Arial" w:hAnsi="Arial" w:cs="Arial"/>
                <w:sz w:val="20"/>
              </w:rPr>
              <w:t>Nationale-Nederlanden PTE</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5,53%</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5,53%</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5,53%</w:t>
            </w:r>
          </w:p>
        </w:tc>
      </w:tr>
      <w:tr w:rsidR="00907727">
        <w:trPr>
          <w:trHeight w:val="624"/>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Pr="00BD7B62" w:rsidRDefault="00907727">
            <w:pPr>
              <w:rPr>
                <w:rFonts w:ascii="Arial" w:hAnsi="Arial" w:cs="Arial"/>
                <w:sz w:val="20"/>
                <w:lang w:val="en-US"/>
              </w:rPr>
            </w:pPr>
            <w:r>
              <w:rPr>
                <w:rFonts w:ascii="Arial" w:eastAsia="Times New Roman" w:hAnsi="Arial" w:cs="Arial"/>
                <w:b/>
                <w:color w:val="000000"/>
                <w:sz w:val="20"/>
                <w:szCs w:val="18"/>
                <w:lang w:val="en-GB" w:eastAsia="pl-PL"/>
              </w:rPr>
              <w:t>Shareholders' Agreement including above  5 % of the Company's equity</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51,00%</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51,00%</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51,00%</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ind w:left="306"/>
              <w:rPr>
                <w:rFonts w:ascii="Arial" w:hAnsi="Arial" w:cs="Arial"/>
                <w:i/>
                <w:sz w:val="20"/>
              </w:rPr>
            </w:pPr>
            <w:r>
              <w:rPr>
                <w:rFonts w:ascii="Arial" w:hAnsi="Arial" w:cs="Arial"/>
                <w:i/>
                <w:sz w:val="20"/>
              </w:rPr>
              <w:t>Mariusz Ciepły</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17,39%</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17,39%</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i/>
                <w:sz w:val="20"/>
              </w:rPr>
              <w:t>17,39%</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ind w:left="306"/>
              <w:rPr>
                <w:rFonts w:ascii="Arial" w:hAnsi="Arial" w:cs="Arial"/>
                <w:i/>
                <w:sz w:val="20"/>
              </w:rPr>
            </w:pPr>
            <w:r>
              <w:rPr>
                <w:rFonts w:ascii="Arial" w:hAnsi="Arial" w:cs="Arial"/>
                <w:i/>
                <w:sz w:val="20"/>
              </w:rPr>
              <w:t>Maciej Jarzębowski</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12,70%</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12,70%</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i/>
                <w:sz w:val="20"/>
              </w:rPr>
              <w:t>12,70%</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ind w:left="306"/>
              <w:rPr>
                <w:rFonts w:ascii="Arial" w:hAnsi="Arial" w:cs="Arial"/>
                <w:i/>
                <w:sz w:val="20"/>
              </w:rPr>
            </w:pPr>
            <w:r>
              <w:rPr>
                <w:rFonts w:ascii="Arial" w:hAnsi="Arial" w:cs="Arial"/>
                <w:i/>
                <w:sz w:val="20"/>
              </w:rPr>
              <w:t>Jakub Sitarz</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12,75%</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i/>
                <w:sz w:val="20"/>
              </w:rPr>
            </w:pPr>
            <w:r>
              <w:rPr>
                <w:rFonts w:ascii="Arial" w:hAnsi="Arial" w:cs="Arial"/>
                <w:i/>
                <w:sz w:val="20"/>
              </w:rPr>
              <w:t>12,75%</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i/>
                <w:sz w:val="20"/>
              </w:rPr>
              <w:t>12,75%</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rPr>
                <w:rFonts w:ascii="Arial" w:hAnsi="Arial" w:cs="Arial"/>
                <w:sz w:val="20"/>
              </w:rPr>
            </w:pPr>
            <w:r>
              <w:rPr>
                <w:rFonts w:ascii="Arial" w:eastAsia="Times New Roman" w:hAnsi="Arial" w:cs="Arial"/>
                <w:color w:val="000000"/>
                <w:sz w:val="18"/>
                <w:szCs w:val="18"/>
                <w:lang w:eastAsia="pl-PL"/>
              </w:rPr>
              <w:t>Others</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26,69%</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26,69%</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34,00%</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Pr="00BD0EE0" w:rsidRDefault="00907727">
            <w:pPr>
              <w:rPr>
                <w:rFonts w:ascii="Arial" w:hAnsi="Arial" w:cs="Arial"/>
                <w:sz w:val="20"/>
                <w:lang w:val="en-GB"/>
              </w:rPr>
            </w:pPr>
            <w:r w:rsidRPr="00BD0EE0">
              <w:rPr>
                <w:rFonts w:ascii="Arial" w:eastAsia="Times New Roman" w:hAnsi="Arial" w:cs="Arial"/>
                <w:b/>
                <w:bCs/>
                <w:color w:val="000000"/>
                <w:sz w:val="18"/>
                <w:szCs w:val="18"/>
                <w:lang w:val="en-GB" w:eastAsia="pl-PL"/>
              </w:rPr>
              <w:lastRenderedPageBreak/>
              <w:t>Shares in public trading</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100,00%</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sz w:val="20"/>
              </w:rPr>
            </w:pPr>
            <w:r>
              <w:rPr>
                <w:rFonts w:ascii="Arial" w:hAnsi="Arial" w:cs="Arial"/>
                <w:sz w:val="20"/>
              </w:rPr>
              <w:t>100,00%</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sz w:val="20"/>
              </w:rPr>
              <w:t>100,00%</w:t>
            </w:r>
          </w:p>
        </w:tc>
      </w:tr>
      <w:tr w:rsidR="00907727">
        <w:trPr>
          <w:trHeight w:val="340"/>
        </w:trPr>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rPr>
                <w:rFonts w:ascii="Arial" w:hAnsi="Arial" w:cs="Arial"/>
                <w:b/>
                <w:sz w:val="20"/>
              </w:rPr>
            </w:pPr>
            <w:r>
              <w:rPr>
                <w:rFonts w:ascii="Arial" w:eastAsia="Times New Roman" w:hAnsi="Arial" w:cs="Arial"/>
                <w:b/>
                <w:bCs/>
                <w:color w:val="000000"/>
                <w:sz w:val="18"/>
                <w:szCs w:val="18"/>
                <w:lang w:eastAsia="pl-PL"/>
              </w:rPr>
              <w:t>TOTAL</w:t>
            </w:r>
          </w:p>
        </w:tc>
        <w:tc>
          <w:tcPr>
            <w:tcW w:w="20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b/>
                <w:sz w:val="20"/>
              </w:rPr>
            </w:pPr>
            <w:r>
              <w:rPr>
                <w:rFonts w:ascii="Arial" w:hAnsi="Arial" w:cs="Arial"/>
                <w:b/>
                <w:sz w:val="20"/>
              </w:rPr>
              <w:t>100,00%</w:t>
            </w:r>
          </w:p>
        </w:tc>
        <w:tc>
          <w:tcPr>
            <w:tcW w:w="1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rPr>
                <w:rFonts w:ascii="Arial" w:hAnsi="Arial" w:cs="Arial"/>
                <w:b/>
                <w:sz w:val="20"/>
              </w:rPr>
            </w:pPr>
            <w:r>
              <w:rPr>
                <w:rFonts w:ascii="Arial" w:hAnsi="Arial" w:cs="Arial"/>
                <w:b/>
                <w:sz w:val="20"/>
              </w:rPr>
              <w:t>100,00%</w:t>
            </w:r>
          </w:p>
        </w:tc>
        <w:tc>
          <w:tcPr>
            <w:tcW w:w="21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07727" w:rsidRDefault="00907727">
            <w:pPr>
              <w:jc w:val="center"/>
            </w:pPr>
            <w:r>
              <w:rPr>
                <w:rFonts w:ascii="Arial" w:hAnsi="Arial" w:cs="Arial"/>
                <w:b/>
                <w:sz w:val="20"/>
              </w:rPr>
              <w:t>100,00%</w:t>
            </w:r>
          </w:p>
        </w:tc>
      </w:tr>
    </w:tbl>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lang w:val="en-GB"/>
        </w:rPr>
        <w:t>The first listing of the Company's shares at the Warsaw Stock Exchange was on April 11</w:t>
      </w:r>
      <w:r>
        <w:rPr>
          <w:rFonts w:ascii="Times New Roman" w:hAnsi="Times New Roman" w:cs="Times New Roman"/>
          <w:vertAlign w:val="superscript"/>
          <w:lang w:val="en-GB"/>
        </w:rPr>
        <w:t>th</w:t>
      </w:r>
      <w:r>
        <w:rPr>
          <w:rFonts w:ascii="Times New Roman" w:hAnsi="Times New Roman" w:cs="Times New Roman"/>
          <w:lang w:val="en-GB"/>
        </w:rPr>
        <w:t>, 2014.</w:t>
      </w:r>
    </w:p>
    <w:p w:rsidR="00907727" w:rsidRDefault="00907727">
      <w:pPr>
        <w:jc w:val="both"/>
        <w:rPr>
          <w:rFonts w:ascii="Times New Roman" w:hAnsi="Times New Roman" w:cs="Times New Roman"/>
          <w:lang w:val="en-GB"/>
        </w:rPr>
      </w:pPr>
    </w:p>
    <w:p w:rsidR="00907727" w:rsidRPr="00BD7B62" w:rsidRDefault="00907727">
      <w:pPr>
        <w:jc w:val="both"/>
        <w:rPr>
          <w:lang w:val="en-US"/>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11.3 Issuer's shares owned by subsidiaries – no</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 xml:space="preserve">Note 12 Supplementary capital </w:t>
      </w:r>
    </w:p>
    <w:p w:rsidR="00907727" w:rsidRDefault="00907727">
      <w:pPr>
        <w:jc w:val="both"/>
        <w:rPr>
          <w:rFonts w:ascii="Times New Roman" w:hAnsi="Times New Roman" w:cs="Times New Roman"/>
          <w:lang w:val="en-GB"/>
        </w:rPr>
      </w:pPr>
    </w:p>
    <w:p w:rsidR="00907727" w:rsidRDefault="00907727">
      <w:pPr>
        <w:jc w:val="both"/>
        <w:rPr>
          <w:rFonts w:ascii="Times New Roman" w:hAnsi="Times New Roman" w:cs="Times New Roman"/>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5958"/>
        <w:gridCol w:w="1839"/>
        <w:gridCol w:w="2231"/>
      </w:tblGrid>
      <w:tr w:rsidR="00907727">
        <w:trPr>
          <w:trHeight w:val="345"/>
        </w:trPr>
        <w:tc>
          <w:tcPr>
            <w:tcW w:w="5958" w:type="dxa"/>
            <w:tcBorders>
              <w:top w:val="double" w:sz="6" w:space="0" w:color="00000A"/>
              <w:left w:val="double" w:sz="6" w:space="0" w:color="00000A"/>
              <w:bottom w:val="double" w:sz="6" w:space="0" w:color="00000A"/>
            </w:tcBorders>
            <w:shd w:val="clear" w:color="auto" w:fill="FFFFFF"/>
            <w:vAlign w:val="center"/>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SUPPLEMENTARY CAPITAL in PLN</w:t>
            </w:r>
          </w:p>
        </w:tc>
        <w:tc>
          <w:tcPr>
            <w:tcW w:w="1839"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23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blPrEx>
          <w:tblCellMar>
            <w:left w:w="65" w:type="dxa"/>
          </w:tblCellMar>
        </w:tblPrEx>
        <w:trPr>
          <w:trHeight w:val="480"/>
        </w:trPr>
        <w:tc>
          <w:tcPr>
            <w:tcW w:w="595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from sales of shares above their nominal value</w:t>
            </w:r>
          </w:p>
        </w:tc>
        <w:tc>
          <w:tcPr>
            <w:tcW w:w="18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3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statutory</w:t>
            </w:r>
          </w:p>
        </w:tc>
        <w:tc>
          <w:tcPr>
            <w:tcW w:w="18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171 666,67</w:t>
            </w:r>
          </w:p>
        </w:tc>
        <w:tc>
          <w:tcPr>
            <w:tcW w:w="223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171 666,67</w:t>
            </w:r>
          </w:p>
        </w:tc>
      </w:tr>
      <w:tr w:rsidR="00907727">
        <w:trPr>
          <w:trHeight w:val="540"/>
        </w:trPr>
        <w:tc>
          <w:tcPr>
            <w:tcW w:w="595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c) created according to the by-laws/contract above the minimum statutory value</w:t>
            </w:r>
          </w:p>
        </w:tc>
        <w:tc>
          <w:tcPr>
            <w:tcW w:w="18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722 265,94</w:t>
            </w:r>
          </w:p>
        </w:tc>
        <w:tc>
          <w:tcPr>
            <w:tcW w:w="223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616 240,59</w:t>
            </w:r>
          </w:p>
        </w:tc>
      </w:tr>
      <w:tr w:rsidR="0090772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d) from  shareholders' additional payments</w:t>
            </w:r>
          </w:p>
        </w:tc>
        <w:tc>
          <w:tcPr>
            <w:tcW w:w="18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3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e) other  (by nature)</w:t>
            </w:r>
          </w:p>
        </w:tc>
        <w:tc>
          <w:tcPr>
            <w:tcW w:w="18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23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30"/>
        </w:trPr>
        <w:tc>
          <w:tcPr>
            <w:tcW w:w="5958"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supplementary capital</w:t>
            </w:r>
          </w:p>
        </w:tc>
        <w:tc>
          <w:tcPr>
            <w:tcW w:w="183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893 932,61</w:t>
            </w:r>
          </w:p>
        </w:tc>
        <w:tc>
          <w:tcPr>
            <w:tcW w:w="2231"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787 907,26</w:t>
            </w:r>
          </w:p>
        </w:tc>
      </w:tr>
    </w:tbl>
    <w:p w:rsidR="00907727" w:rsidRDefault="00907727"/>
    <w:p w:rsidR="00907727" w:rsidRDefault="00907727"/>
    <w:p w:rsidR="00907727" w:rsidRPr="00BD0EE0" w:rsidRDefault="00907727">
      <w:pPr>
        <w:rPr>
          <w:lang w:val="en-GB"/>
        </w:rPr>
      </w:pPr>
      <w:r w:rsidRPr="00BD0EE0">
        <w:rPr>
          <w:b/>
          <w:bCs/>
          <w:lang w:val="en-GB"/>
        </w:rPr>
        <w:t>Note 13 Revaluation reserve</w:t>
      </w:r>
    </w:p>
    <w:p w:rsidR="00907727" w:rsidRDefault="00907727">
      <w:pPr>
        <w:jc w:val="both"/>
      </w:pPr>
    </w:p>
    <w:p w:rsidR="00907727" w:rsidRDefault="00907727">
      <w:pPr>
        <w:jc w:val="both"/>
        <w:rPr>
          <w:lang w:val="en-US"/>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of December 31</w:t>
      </w:r>
      <w:r>
        <w:rPr>
          <w:rFonts w:ascii="Times New Roman" w:hAnsi="Times New Roman" w:cs="Times New Roman"/>
          <w:vertAlign w:val="superscript"/>
          <w:lang w:val="en-GB"/>
        </w:rPr>
        <w:t>st</w:t>
      </w:r>
      <w:r>
        <w:rPr>
          <w:rFonts w:ascii="Times New Roman" w:hAnsi="Times New Roman" w:cs="Times New Roman"/>
          <w:lang w:val="en-GB"/>
        </w:rPr>
        <w:t xml:space="preserve">, 2015 the Company had no revaluation reserves. </w:t>
      </w:r>
    </w:p>
    <w:p w:rsidR="00907727" w:rsidRDefault="00907727">
      <w:pPr>
        <w:jc w:val="both"/>
        <w:rPr>
          <w:lang w:val="en-US"/>
        </w:rPr>
      </w:pPr>
    </w:p>
    <w:p w:rsidR="00907727" w:rsidRDefault="00907727">
      <w:pPr>
        <w:jc w:val="both"/>
        <w:rPr>
          <w:lang w:val="en-US"/>
        </w:rPr>
      </w:pPr>
      <w:r>
        <w:rPr>
          <w:rFonts w:ascii="Times New Roman" w:hAnsi="Times New Roman" w:cs="Times New Roman"/>
          <w:b/>
          <w:bCs/>
          <w:lang w:val="en-GB"/>
        </w:rPr>
        <w:t>Note 14 Other reserve capitals ( by purpose)</w:t>
      </w:r>
    </w:p>
    <w:p w:rsidR="00907727" w:rsidRDefault="00907727">
      <w:pPr>
        <w:jc w:val="both"/>
        <w:rPr>
          <w:lang w:val="en-US"/>
        </w:rPr>
      </w:pPr>
    </w:p>
    <w:p w:rsidR="00907727" w:rsidRDefault="00907727">
      <w:pPr>
        <w:jc w:val="both"/>
        <w:rPr>
          <w:lang w:val="en-US"/>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 2016 as well as of December 31</w:t>
      </w:r>
      <w:r>
        <w:rPr>
          <w:rFonts w:ascii="Times New Roman" w:hAnsi="Times New Roman" w:cs="Times New Roman"/>
          <w:vertAlign w:val="superscript"/>
          <w:lang w:val="en-GB"/>
        </w:rPr>
        <w:t>st</w:t>
      </w:r>
      <w:r>
        <w:rPr>
          <w:rFonts w:ascii="Times New Roman" w:hAnsi="Times New Roman" w:cs="Times New Roman"/>
          <w:lang w:val="en-GB"/>
        </w:rPr>
        <w:t xml:space="preserve">, 2015  the Company had no other  reserves. </w:t>
      </w:r>
    </w:p>
    <w:p w:rsidR="00907727" w:rsidRDefault="00907727">
      <w:pPr>
        <w:jc w:val="both"/>
        <w:rPr>
          <w:lang w:val="en-US"/>
        </w:rPr>
      </w:pPr>
    </w:p>
    <w:p w:rsidR="00907727" w:rsidRDefault="00907727">
      <w:pPr>
        <w:jc w:val="both"/>
        <w:rPr>
          <w:lang w:val="en-US"/>
        </w:rPr>
      </w:pPr>
      <w:r>
        <w:rPr>
          <w:rFonts w:ascii="Times New Roman" w:hAnsi="Times New Roman" w:cs="Times New Roman"/>
          <w:b/>
          <w:bCs/>
          <w:lang w:val="en-GB"/>
        </w:rPr>
        <w:t>Note 15 Write-off on net profit during the financial year</w:t>
      </w:r>
    </w:p>
    <w:p w:rsidR="00907727" w:rsidRDefault="00907727">
      <w:pPr>
        <w:jc w:val="both"/>
        <w:rPr>
          <w:lang w:val="en-US"/>
        </w:rPr>
      </w:pPr>
    </w:p>
    <w:p w:rsidR="00907727" w:rsidRDefault="00907727">
      <w:pPr>
        <w:jc w:val="both"/>
        <w:rPr>
          <w:lang w:val="en-US"/>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,2016 as well as of December 31</w:t>
      </w:r>
      <w:r>
        <w:rPr>
          <w:rFonts w:ascii="Times New Roman" w:hAnsi="Times New Roman" w:cs="Times New Roman"/>
          <w:vertAlign w:val="superscript"/>
          <w:lang w:val="en-GB"/>
        </w:rPr>
        <w:t>st</w:t>
      </w:r>
      <w:r>
        <w:rPr>
          <w:rFonts w:ascii="Times New Roman" w:hAnsi="Times New Roman" w:cs="Times New Roman"/>
          <w:lang w:val="en-GB"/>
        </w:rPr>
        <w:t xml:space="preserve">, 2015 the Company had no write-offs on net profit during the financial year. </w:t>
      </w:r>
    </w:p>
    <w:p w:rsidR="00907727" w:rsidRDefault="00907727">
      <w:pPr>
        <w:jc w:val="both"/>
        <w:rPr>
          <w:lang w:val="en-US"/>
        </w:rPr>
      </w:pPr>
    </w:p>
    <w:p w:rsidR="00907727" w:rsidRDefault="00907727">
      <w:pPr>
        <w:jc w:val="both"/>
        <w:rPr>
          <w:lang w:val="en-US"/>
        </w:rPr>
      </w:pPr>
      <w:r>
        <w:rPr>
          <w:rFonts w:ascii="Times New Roman" w:hAnsi="Times New Roman" w:cs="Times New Roman"/>
          <w:b/>
          <w:bCs/>
          <w:lang w:val="en-GB"/>
        </w:rPr>
        <w:t>Note 16 Deferred income tax liability/ reserve</w:t>
      </w:r>
    </w:p>
    <w:p w:rsidR="00907727" w:rsidRDefault="00907727">
      <w:pPr>
        <w:jc w:val="both"/>
        <w:rPr>
          <w:lang w:val="en-US"/>
        </w:rPr>
      </w:pPr>
    </w:p>
    <w:p w:rsidR="00907727" w:rsidRDefault="00907727">
      <w:pPr>
        <w:jc w:val="both"/>
        <w:rPr>
          <w:lang w:val="en-US"/>
        </w:rPr>
      </w:pPr>
      <w:r>
        <w:rPr>
          <w:lang w:val="en-GB"/>
        </w:rPr>
        <w:t xml:space="preserve">Deferred tax liability / reserve refers to the difference between the value of particular assets and liabilities for tax and balance sheet purposes. </w:t>
      </w:r>
    </w:p>
    <w:p w:rsidR="00907727" w:rsidRDefault="00907727">
      <w:pPr>
        <w:jc w:val="both"/>
        <w:rPr>
          <w:lang w:val="en-US"/>
        </w:rPr>
      </w:pPr>
    </w:p>
    <w:p w:rsidR="00907727" w:rsidRDefault="00907727">
      <w:pPr>
        <w:rPr>
          <w:lang w:val="en-US"/>
        </w:rPr>
      </w:pPr>
    </w:p>
    <w:p w:rsidR="00907727" w:rsidRDefault="00907727">
      <w:pPr>
        <w:rPr>
          <w:lang w:val="en-GB"/>
        </w:rPr>
      </w:pPr>
      <w:r>
        <w:rPr>
          <w:b/>
          <w:bCs/>
          <w:lang w:val="en-GB"/>
        </w:rPr>
        <w:t xml:space="preserve">Note 17. Change in the balance of short-term and long-term provisions  for pension funds and similar </w:t>
      </w:r>
    </w:p>
    <w:p w:rsidR="00907727" w:rsidRDefault="00907727">
      <w:pPr>
        <w:rPr>
          <w:b/>
          <w:bCs/>
          <w:lang w:val="en-GB"/>
        </w:rPr>
      </w:pPr>
      <w:r>
        <w:rPr>
          <w:lang w:val="en-GB"/>
        </w:rPr>
        <w:t xml:space="preserve">Not applicable – The Company does not employ people on contracts basis. </w:t>
      </w:r>
    </w:p>
    <w:p w:rsidR="00907727" w:rsidRDefault="00907727">
      <w:pPr>
        <w:rPr>
          <w:b/>
          <w:bCs/>
          <w:lang w:val="en-GB"/>
        </w:rPr>
      </w:pPr>
    </w:p>
    <w:p w:rsidR="00907727" w:rsidRDefault="00907727">
      <w:pPr>
        <w:rPr>
          <w:lang w:val="en-GB"/>
        </w:rPr>
      </w:pPr>
      <w:r>
        <w:rPr>
          <w:b/>
          <w:bCs/>
          <w:lang w:val="en-GB"/>
        </w:rPr>
        <w:t>Note 18 Change in the balance of other long-term provisions</w:t>
      </w:r>
    </w:p>
    <w:p w:rsidR="00907727" w:rsidRDefault="00907727">
      <w:pPr>
        <w:rPr>
          <w:lang w:val="en-GB"/>
        </w:rPr>
      </w:pPr>
      <w:r>
        <w:rPr>
          <w:lang w:val="en-GB"/>
        </w:rPr>
        <w:t>no</w:t>
      </w:r>
    </w:p>
    <w:p w:rsidR="00907727" w:rsidRDefault="00907727">
      <w:pPr>
        <w:rPr>
          <w:lang w:val="en-GB"/>
        </w:rPr>
      </w:pPr>
    </w:p>
    <w:p w:rsidR="00907727" w:rsidRDefault="00907727">
      <w:pPr>
        <w:rPr>
          <w:b/>
          <w:bCs/>
          <w:lang w:val="en-GB"/>
        </w:rPr>
      </w:pPr>
      <w:r>
        <w:rPr>
          <w:b/>
          <w:bCs/>
          <w:lang w:val="en-GB"/>
        </w:rPr>
        <w:t>Note 19 Change in the balance of other short-term provisions</w:t>
      </w:r>
    </w:p>
    <w:p w:rsidR="00907727" w:rsidRDefault="00907727">
      <w:pPr>
        <w:jc w:val="both"/>
        <w:rPr>
          <w:b/>
          <w:bCs/>
          <w:lang w:val="en-GB"/>
        </w:rPr>
      </w:pPr>
    </w:p>
    <w:p w:rsidR="00907727" w:rsidRDefault="00907727">
      <w:pPr>
        <w:jc w:val="both"/>
        <w:rPr>
          <w:b/>
          <w:bCs/>
          <w:lang w:val="en-GB"/>
        </w:rPr>
      </w:pPr>
      <w:r>
        <w:rPr>
          <w:rFonts w:ascii="Times New Roman" w:hAnsi="Times New Roman" w:cs="Times New Roman"/>
          <w:lang w:val="en-GB"/>
        </w:rPr>
        <w:t xml:space="preserve">no </w:t>
      </w:r>
    </w:p>
    <w:p w:rsidR="00907727" w:rsidRDefault="00907727">
      <w:pPr>
        <w:jc w:val="both"/>
        <w:rPr>
          <w:b/>
          <w:bCs/>
          <w:lang w:val="en-GB"/>
        </w:rPr>
      </w:pPr>
    </w:p>
    <w:p w:rsidR="00907727" w:rsidRDefault="00907727">
      <w:pPr>
        <w:jc w:val="both"/>
        <w:rPr>
          <w:rFonts w:ascii="Times New Roman" w:hAnsi="Times New Roman" w:cs="Times New Roman"/>
          <w:lang w:val="en-GB"/>
        </w:rPr>
      </w:pPr>
      <w:r>
        <w:rPr>
          <w:rFonts w:ascii="Times New Roman" w:hAnsi="Times New Roman" w:cs="Times New Roman"/>
          <w:b/>
          <w:bCs/>
          <w:lang w:val="en-GB"/>
        </w:rPr>
        <w:t>Note 20 Long-term liabilities</w:t>
      </w:r>
    </w:p>
    <w:p w:rsidR="00907727" w:rsidRDefault="00907727">
      <w:pPr>
        <w:jc w:val="both"/>
        <w:rPr>
          <w:b/>
          <w:bCs/>
          <w:lang w:val="en-GB"/>
        </w:rPr>
      </w:pPr>
      <w:r>
        <w:rPr>
          <w:rFonts w:ascii="Times New Roman" w:hAnsi="Times New Roman" w:cs="Times New Roman"/>
          <w:lang w:val="en-GB"/>
        </w:rPr>
        <w:t>As of  December 31</w:t>
      </w:r>
      <w:r>
        <w:rPr>
          <w:rFonts w:ascii="Times New Roman" w:hAnsi="Times New Roman" w:cs="Times New Roman"/>
          <w:vertAlign w:val="superscript"/>
          <w:lang w:val="en-GB"/>
        </w:rPr>
        <w:t>st,</w:t>
      </w:r>
      <w:r>
        <w:rPr>
          <w:rFonts w:ascii="Times New Roman" w:hAnsi="Times New Roman" w:cs="Times New Roman"/>
          <w:lang w:val="en-GB"/>
        </w:rPr>
        <w:t>2016 as well as of December 31</w:t>
      </w:r>
      <w:r>
        <w:rPr>
          <w:rFonts w:ascii="Times New Roman" w:hAnsi="Times New Roman" w:cs="Times New Roman"/>
          <w:vertAlign w:val="superscript"/>
          <w:lang w:val="en-GB"/>
        </w:rPr>
        <w:t>st</w:t>
      </w:r>
      <w:r>
        <w:rPr>
          <w:rFonts w:ascii="Times New Roman" w:hAnsi="Times New Roman" w:cs="Times New Roman"/>
          <w:lang w:val="en-GB"/>
        </w:rPr>
        <w:t>, 2015 the Company had no long-term liabilities.</w:t>
      </w:r>
    </w:p>
    <w:p w:rsidR="00907727" w:rsidRDefault="00907727">
      <w:pPr>
        <w:jc w:val="both"/>
        <w:rPr>
          <w:b/>
          <w:bCs/>
          <w:lang w:val="en-GB"/>
        </w:rPr>
      </w:pPr>
    </w:p>
    <w:p w:rsidR="00907727" w:rsidRDefault="00907727">
      <w:pPr>
        <w:jc w:val="both"/>
        <w:rPr>
          <w:b/>
          <w:bCs/>
          <w:lang w:val="en-GB"/>
        </w:rPr>
      </w:pPr>
      <w:r>
        <w:rPr>
          <w:rFonts w:ascii="Times New Roman" w:hAnsi="Times New Roman" w:cs="Times New Roman"/>
          <w:lang w:val="en-GB"/>
        </w:rPr>
        <w:t>Note 21.1 Short-term liabilities</w:t>
      </w:r>
    </w:p>
    <w:p w:rsidR="00907727" w:rsidRDefault="00907727">
      <w:pPr>
        <w:jc w:val="both"/>
        <w:rPr>
          <w:b/>
          <w:bCs/>
          <w:lang w:val="en-GB"/>
        </w:rPr>
      </w:pPr>
    </w:p>
    <w:p w:rsidR="00907727" w:rsidRDefault="00907727">
      <w:pPr>
        <w:jc w:val="both"/>
        <w:rPr>
          <w:b/>
          <w:bCs/>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538"/>
        <w:gridCol w:w="1549"/>
        <w:gridCol w:w="1941"/>
      </w:tblGrid>
      <w:tr w:rsidR="00907727">
        <w:trPr>
          <w:trHeight w:val="345"/>
        </w:trPr>
        <w:tc>
          <w:tcPr>
            <w:tcW w:w="6538"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SHORT-TERM LIABILITIES in PLN</w:t>
            </w:r>
          </w:p>
        </w:tc>
        <w:tc>
          <w:tcPr>
            <w:tcW w:w="1549"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94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a) to related parties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30"/>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b) to joint-subsidiaries </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c) to associated companies and other related entities </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bill-of-exchange liabilities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d) to key investor</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e) to parent company</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f) to other entities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1 273 330,65</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2 287 088,55</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s="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622 316,70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465 714,40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622 316,70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465 714,40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tax,customs, insurance and other payments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651 013,95</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1 821 374,15</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payroll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g) special funds (by titles)</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employee benefit  fund</w:t>
            </w:r>
          </w:p>
        </w:tc>
        <w:tc>
          <w:tcPr>
            <w:tcW w:w="154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4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6538"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short-term liabilities </w:t>
            </w:r>
          </w:p>
        </w:tc>
        <w:tc>
          <w:tcPr>
            <w:tcW w:w="154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1 273 330,65</w:t>
            </w:r>
          </w:p>
        </w:tc>
        <w:tc>
          <w:tcPr>
            <w:tcW w:w="1941"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2 287 088,55</w:t>
            </w:r>
          </w:p>
        </w:tc>
      </w:tr>
    </w:tbl>
    <w:p w:rsidR="00907727" w:rsidRDefault="00907727"/>
    <w:p w:rsidR="00907727" w:rsidRDefault="00907727"/>
    <w:p w:rsidR="00907727" w:rsidRDefault="00907727">
      <w:pPr>
        <w:rPr>
          <w:lang w:val="en-GB"/>
        </w:rPr>
      </w:pPr>
      <w:r>
        <w:rPr>
          <w:b/>
          <w:bCs/>
          <w:lang w:val="en-GB"/>
        </w:rPr>
        <w:t>Note 21.2 Short-term liabilities ( currency structure)</w:t>
      </w:r>
    </w:p>
    <w:p w:rsidR="00907727" w:rsidRDefault="00907727">
      <w:pPr>
        <w:rPr>
          <w:lang w:val="en-GB"/>
        </w:rPr>
      </w:pPr>
    </w:p>
    <w:p w:rsidR="00907727" w:rsidRDefault="00907727">
      <w:pPr>
        <w:rPr>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5422"/>
        <w:gridCol w:w="2106"/>
        <w:gridCol w:w="2500"/>
      </w:tblGrid>
      <w:tr w:rsidR="00907727">
        <w:trPr>
          <w:trHeight w:val="870"/>
        </w:trPr>
        <w:tc>
          <w:tcPr>
            <w:tcW w:w="5422"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SHORT-TERM LIABILITIES (CURRENCY STRUCTURE)</w:t>
            </w:r>
          </w:p>
        </w:tc>
        <w:tc>
          <w:tcPr>
            <w:tcW w:w="2106"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5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5422"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210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1 273 330,65</w:t>
            </w:r>
          </w:p>
        </w:tc>
        <w:tc>
          <w:tcPr>
            <w:tcW w:w="250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2 287 088,55</w:t>
            </w:r>
          </w:p>
        </w:tc>
      </w:tr>
      <w:tr w:rsidR="00907727">
        <w:tblPrEx>
          <w:tblCellMar>
            <w:left w:w="65" w:type="dxa"/>
          </w:tblCellMar>
        </w:tblPrEx>
        <w:trPr>
          <w:trHeight w:val="465"/>
        </w:trPr>
        <w:tc>
          <w:tcPr>
            <w:tcW w:w="5422"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(after recalculating into PLN))</w:t>
            </w:r>
          </w:p>
        </w:tc>
        <w:tc>
          <w:tcPr>
            <w:tcW w:w="210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5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465"/>
        </w:trPr>
        <w:tc>
          <w:tcPr>
            <w:tcW w:w="5422"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short-term liabilities</w:t>
            </w:r>
          </w:p>
        </w:tc>
        <w:tc>
          <w:tcPr>
            <w:tcW w:w="2106"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1 273 330,65</w:t>
            </w:r>
          </w:p>
        </w:tc>
        <w:tc>
          <w:tcPr>
            <w:tcW w:w="250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2 287 088,55</w:t>
            </w:r>
          </w:p>
        </w:tc>
      </w:tr>
    </w:tbl>
    <w:p w:rsidR="00907727" w:rsidRDefault="00907727">
      <w:pPr>
        <w:rPr>
          <w:lang w:val="en-GB"/>
        </w:rPr>
      </w:pPr>
    </w:p>
    <w:p w:rsidR="00907727" w:rsidRDefault="00907727">
      <w:pPr>
        <w:rPr>
          <w:lang w:val="en-GB"/>
        </w:rPr>
      </w:pPr>
    </w:p>
    <w:p w:rsidR="00907727" w:rsidRDefault="00907727">
      <w:pPr>
        <w:rPr>
          <w:lang w:val="en-GB"/>
        </w:rPr>
      </w:pPr>
      <w:r>
        <w:rPr>
          <w:b/>
          <w:bCs/>
          <w:lang w:val="en-GB"/>
        </w:rPr>
        <w:t>Note 21.3 Short-term liabilities arising from loans and credits</w:t>
      </w:r>
    </w:p>
    <w:p w:rsidR="00907727" w:rsidRDefault="00907727">
      <w:pPr>
        <w:rPr>
          <w:lang w:val="en-GB"/>
        </w:rPr>
      </w:pPr>
    </w:p>
    <w:p w:rsidR="00907727" w:rsidRDefault="00907727">
      <w:pPr>
        <w:rPr>
          <w:lang w:val="en-GB"/>
        </w:rPr>
      </w:pPr>
      <w:r>
        <w:rPr>
          <w:lang w:val="en-GB"/>
        </w:rPr>
        <w:t>The company is not a party to any credit or loan agreements shown in statements.</w:t>
      </w:r>
    </w:p>
    <w:p w:rsidR="00907727" w:rsidRDefault="00907727">
      <w:pPr>
        <w:rPr>
          <w:lang w:val="en-GB"/>
        </w:rPr>
      </w:pPr>
    </w:p>
    <w:p w:rsidR="00907727" w:rsidRDefault="00907727">
      <w:pPr>
        <w:rPr>
          <w:b/>
          <w:bCs/>
          <w:lang w:val="en-GB"/>
        </w:rPr>
      </w:pPr>
      <w:r>
        <w:rPr>
          <w:b/>
          <w:bCs/>
          <w:lang w:val="en-GB"/>
        </w:rPr>
        <w:t>Note 21.4 Short-term liabilities arising from issuance of debt financial instruments</w:t>
      </w:r>
    </w:p>
    <w:p w:rsidR="00907727" w:rsidRDefault="00907727">
      <w:pPr>
        <w:rPr>
          <w:b/>
          <w:bCs/>
          <w:lang w:val="en-GB"/>
        </w:rPr>
      </w:pPr>
    </w:p>
    <w:p w:rsidR="00907727" w:rsidRDefault="00907727">
      <w:pPr>
        <w:rPr>
          <w:lang w:val="en-GB"/>
        </w:rPr>
      </w:pPr>
      <w:r>
        <w:rPr>
          <w:lang w:val="en-GB"/>
        </w:rPr>
        <w:t xml:space="preserve">The Company did not issue any debt financial instruments. </w:t>
      </w:r>
    </w:p>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r>
        <w:rPr>
          <w:b/>
          <w:bCs/>
          <w:lang w:val="en-GB"/>
        </w:rPr>
        <w:t>Note 22. Other  prepayments and accruals</w:t>
      </w:r>
    </w:p>
    <w:p w:rsidR="00907727" w:rsidRDefault="00907727">
      <w:pPr>
        <w:rPr>
          <w:lang w:val="en-GB"/>
        </w:rPr>
      </w:pPr>
    </w:p>
    <w:p w:rsidR="00907727" w:rsidRDefault="00907727">
      <w:pPr>
        <w:rPr>
          <w:lang w:val="en-GB"/>
        </w:rPr>
      </w:pPr>
    </w:p>
    <w:tbl>
      <w:tblPr>
        <w:tblW w:w="0" w:type="auto"/>
        <w:tblInd w:w="-175" w:type="dxa"/>
        <w:tblLayout w:type="fixed"/>
        <w:tblCellMar>
          <w:left w:w="69" w:type="dxa"/>
          <w:right w:w="70" w:type="dxa"/>
        </w:tblCellMar>
        <w:tblLook w:val="0000" w:firstRow="0" w:lastRow="0" w:firstColumn="0" w:lastColumn="0" w:noHBand="0" w:noVBand="0"/>
      </w:tblPr>
      <w:tblGrid>
        <w:gridCol w:w="6785"/>
        <w:gridCol w:w="1426"/>
        <w:gridCol w:w="1802"/>
      </w:tblGrid>
      <w:tr w:rsidR="00907727">
        <w:trPr>
          <w:trHeight w:val="345"/>
        </w:trPr>
        <w:tc>
          <w:tcPr>
            <w:tcW w:w="678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PREPAYMENTS AND ACCRUALS in PLN</w:t>
            </w:r>
          </w:p>
        </w:tc>
        <w:tc>
          <w:tcPr>
            <w:tcW w:w="1426"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180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blPrEx>
          <w:tblCellMar>
            <w:left w:w="65" w:type="dxa"/>
          </w:tblCellMar>
        </w:tblPrEx>
        <w:trPr>
          <w:trHeight w:val="330"/>
        </w:trPr>
        <w:tc>
          <w:tcPr>
            <w:tcW w:w="6785"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color w:val="000000"/>
                <w:sz w:val="16"/>
                <w:szCs w:val="16"/>
                <w:lang w:val="en-GB" w:eastAsia="pl-PL"/>
              </w:rPr>
              <w:t>a) prepaid costs</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1 351 117,99</w:t>
            </w:r>
          </w:p>
        </w:tc>
        <w:tc>
          <w:tcPr>
            <w:tcW w:w="180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836 217,20</w:t>
            </w:r>
          </w:p>
        </w:tc>
      </w:tr>
      <w:tr w:rsidR="0090772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0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short-term  (provision for  the costs of maintaining IT infrastructure)</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1 351 117,99</w:t>
            </w:r>
          </w:p>
        </w:tc>
        <w:tc>
          <w:tcPr>
            <w:tcW w:w="180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836 217,20</w:t>
            </w:r>
          </w:p>
        </w:tc>
      </w:tr>
      <w:tr w:rsidR="0090772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deferred income</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0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0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short-term</w:t>
            </w:r>
          </w:p>
        </w:tc>
        <w:tc>
          <w:tcPr>
            <w:tcW w:w="1426"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0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30"/>
        </w:trPr>
        <w:tc>
          <w:tcPr>
            <w:tcW w:w="6785"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total prepayments and accruals</w:t>
            </w:r>
          </w:p>
        </w:tc>
        <w:tc>
          <w:tcPr>
            <w:tcW w:w="1426"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1 351 117,99</w:t>
            </w:r>
          </w:p>
        </w:tc>
        <w:tc>
          <w:tcPr>
            <w:tcW w:w="1802"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836 217,20</w:t>
            </w:r>
          </w:p>
        </w:tc>
      </w:tr>
    </w:tbl>
    <w:p w:rsidR="00907727" w:rsidRDefault="00907727"/>
    <w:p w:rsidR="00907727" w:rsidRDefault="00907727"/>
    <w:p w:rsidR="00907727" w:rsidRDefault="00907727">
      <w:pPr>
        <w:rPr>
          <w:b/>
          <w:bCs/>
          <w:lang w:val="en-GB"/>
        </w:rPr>
      </w:pPr>
      <w:r>
        <w:rPr>
          <w:b/>
          <w:bCs/>
          <w:lang w:val="en-GB"/>
        </w:rPr>
        <w:t>Note 23 Additional information explaining the method of calculating the book value per single share and the diluted book value per single share:</w:t>
      </w:r>
    </w:p>
    <w:p w:rsidR="00907727" w:rsidRDefault="00907727">
      <w:pPr>
        <w:rPr>
          <w:b/>
          <w:bCs/>
          <w:lang w:val="en-GB"/>
        </w:rPr>
      </w:pPr>
    </w:p>
    <w:p w:rsidR="00907727" w:rsidRDefault="00907727">
      <w:pPr>
        <w:rPr>
          <w:lang w:val="en-GB"/>
        </w:rPr>
      </w:pPr>
    </w:p>
    <w:tbl>
      <w:tblPr>
        <w:tblW w:w="0" w:type="auto"/>
        <w:tblInd w:w="-175" w:type="dxa"/>
        <w:tblLayout w:type="fixed"/>
        <w:tblCellMar>
          <w:left w:w="69" w:type="dxa"/>
          <w:right w:w="70" w:type="dxa"/>
        </w:tblCellMar>
        <w:tblLook w:val="0000" w:firstRow="0" w:lastRow="0" w:firstColumn="0" w:lastColumn="0" w:noHBand="0" w:noVBand="0"/>
      </w:tblPr>
      <w:tblGrid>
        <w:gridCol w:w="6159"/>
        <w:gridCol w:w="1737"/>
        <w:gridCol w:w="2117"/>
      </w:tblGrid>
      <w:tr w:rsidR="00907727">
        <w:trPr>
          <w:trHeight w:val="345"/>
        </w:trPr>
        <w:tc>
          <w:tcPr>
            <w:tcW w:w="6159"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w:t>
            </w:r>
          </w:p>
        </w:tc>
        <w:tc>
          <w:tcPr>
            <w:tcW w:w="1737" w:type="dxa"/>
            <w:tcBorders>
              <w:top w:val="double" w:sz="6" w:space="0" w:color="00000A"/>
              <w:left w:val="single" w:sz="4" w:space="0" w:color="00000A"/>
              <w:bottom w:val="double" w:sz="6" w:space="0" w:color="00000A"/>
            </w:tcBorders>
            <w:shd w:val="clear" w:color="auto" w:fill="FFFFFF"/>
            <w:vAlign w:val="center"/>
          </w:tcPr>
          <w:p w:rsidR="00907727" w:rsidRDefault="00907727">
            <w:pPr>
              <w:jc w:val="cente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31.12.2016</w:t>
            </w:r>
          </w:p>
        </w:tc>
        <w:tc>
          <w:tcPr>
            <w:tcW w:w="211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center"/>
            </w:pPr>
            <w:r>
              <w:rPr>
                <w:rFonts w:ascii="Times New Roman" w:eastAsia="Times New Roman" w:hAnsi="Times New Roman"/>
                <w:b/>
                <w:bCs/>
                <w:color w:val="000000"/>
                <w:sz w:val="16"/>
                <w:szCs w:val="16"/>
                <w:lang w:eastAsia="pl-PL"/>
              </w:rPr>
              <w:t>31.12.2015</w:t>
            </w:r>
          </w:p>
        </w:tc>
      </w:tr>
      <w:tr w:rsidR="00907727">
        <w:trPr>
          <w:trHeight w:val="330"/>
        </w:trPr>
        <w:tc>
          <w:tcPr>
            <w:tcW w:w="615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Book value</w:t>
            </w:r>
          </w:p>
        </w:tc>
        <w:tc>
          <w:tcPr>
            <w:tcW w:w="1737"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32 140 371,35</w:t>
            </w:r>
          </w:p>
        </w:tc>
        <w:tc>
          <w:tcPr>
            <w:tcW w:w="211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21 265 813,58</w:t>
            </w:r>
          </w:p>
        </w:tc>
      </w:tr>
      <w:tr w:rsidR="0090772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25 750 000,00</w:t>
            </w:r>
          </w:p>
        </w:tc>
        <w:tc>
          <w:tcPr>
            <w:tcW w:w="211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25 750 000,00</w:t>
            </w:r>
          </w:p>
        </w:tc>
      </w:tr>
      <w:tr w:rsidR="0090772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Book value per single share (in  PLN)</w:t>
            </w:r>
          </w:p>
        </w:tc>
        <w:tc>
          <w:tcPr>
            <w:tcW w:w="1737"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1,25</w:t>
            </w:r>
          </w:p>
        </w:tc>
        <w:tc>
          <w:tcPr>
            <w:tcW w:w="211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0,83</w:t>
            </w:r>
          </w:p>
        </w:tc>
      </w:tr>
      <w:tr w:rsidR="0090772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Times New Roman" w:eastAsia="Times New Roman" w:hAnsi="Times New Roman"/>
                <w:color w:val="000000"/>
                <w:sz w:val="18"/>
                <w:szCs w:val="18"/>
                <w:lang w:eastAsia="pl-PL"/>
              </w:rPr>
            </w:pPr>
            <w:r>
              <w:rPr>
                <w:rFonts w:ascii="Times New Roman" w:eastAsia="Times New Roman" w:hAnsi="Times New Roman" w:cs="Times New Roman"/>
                <w:color w:val="000000"/>
                <w:sz w:val="18"/>
                <w:szCs w:val="18"/>
                <w:lang w:val="en-GB" w:eastAsia="pl-PL"/>
              </w:rPr>
              <w:t>Diluted 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25 750 000,00</w:t>
            </w:r>
          </w:p>
        </w:tc>
        <w:tc>
          <w:tcPr>
            <w:tcW w:w="211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25 750 000,00</w:t>
            </w:r>
          </w:p>
        </w:tc>
      </w:tr>
      <w:tr w:rsidR="00907727">
        <w:trPr>
          <w:trHeight w:val="330"/>
        </w:trPr>
        <w:tc>
          <w:tcPr>
            <w:tcW w:w="6159"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Times New Roman" w:eastAsia="Times New Roman" w:hAnsi="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Diluted book value per single share (in PLN)</w:t>
            </w:r>
          </w:p>
        </w:tc>
        <w:tc>
          <w:tcPr>
            <w:tcW w:w="1737"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1,25</w:t>
            </w:r>
          </w:p>
        </w:tc>
        <w:tc>
          <w:tcPr>
            <w:tcW w:w="211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Times New Roman" w:eastAsia="Times New Roman" w:hAnsi="Times New Roman"/>
                <w:color w:val="000000"/>
                <w:sz w:val="18"/>
                <w:szCs w:val="18"/>
                <w:lang w:eastAsia="pl-PL"/>
              </w:rPr>
              <w:t>0,83</w:t>
            </w:r>
          </w:p>
        </w:tc>
      </w:tr>
    </w:tbl>
    <w:p w:rsidR="00907727" w:rsidRDefault="00907727">
      <w:pPr>
        <w:rPr>
          <w:lang w:val="en-GB"/>
        </w:rPr>
      </w:pPr>
    </w:p>
    <w:p w:rsidR="00907727" w:rsidRDefault="00907727">
      <w:pPr>
        <w:rPr>
          <w:lang w:val="en-GB"/>
        </w:rPr>
      </w:pPr>
    </w:p>
    <w:p w:rsidR="00907727" w:rsidRDefault="00907727">
      <w:pPr>
        <w:rPr>
          <w:lang w:val="en-GB"/>
        </w:rPr>
      </w:pPr>
      <w:r>
        <w:rPr>
          <w:b/>
          <w:bCs/>
          <w:lang w:val="en-GB"/>
        </w:rPr>
        <w:t>Explanatory notes to off -balance sheet items</w:t>
      </w:r>
    </w:p>
    <w:p w:rsidR="00907727" w:rsidRDefault="00907727">
      <w:pPr>
        <w:rPr>
          <w:lang w:val="en-GB"/>
        </w:rPr>
      </w:pPr>
    </w:p>
    <w:p w:rsidR="00907727" w:rsidRDefault="00907727">
      <w:pPr>
        <w:rPr>
          <w:lang w:val="en-GB"/>
        </w:rPr>
      </w:pPr>
      <w:r>
        <w:rPr>
          <w:b/>
          <w:bCs/>
          <w:lang w:val="en-GB"/>
        </w:rPr>
        <w:t>Note 24 Contingent receivables from related parties</w:t>
      </w:r>
    </w:p>
    <w:p w:rsidR="00907727" w:rsidRDefault="00907727">
      <w:pPr>
        <w:rPr>
          <w:lang w:val="en-GB"/>
        </w:rPr>
      </w:pPr>
      <w:r>
        <w:rPr>
          <w:lang w:val="en-GB"/>
        </w:rPr>
        <w:t>no</w:t>
      </w:r>
    </w:p>
    <w:p w:rsidR="00907727" w:rsidRDefault="00907727">
      <w:pPr>
        <w:rPr>
          <w:lang w:val="en-GB"/>
        </w:rPr>
      </w:pPr>
    </w:p>
    <w:p w:rsidR="00907727" w:rsidRDefault="00907727">
      <w:pPr>
        <w:rPr>
          <w:lang w:val="en-GB"/>
        </w:rPr>
      </w:pPr>
      <w:r>
        <w:rPr>
          <w:b/>
          <w:bCs/>
          <w:lang w:val="en-GB"/>
        </w:rPr>
        <w:t>Note 25 Contingent liabilities to related parties</w:t>
      </w:r>
    </w:p>
    <w:p w:rsidR="00907727" w:rsidRDefault="00907727">
      <w:pPr>
        <w:rPr>
          <w:lang w:val="en-GB"/>
        </w:rPr>
      </w:pPr>
      <w:r>
        <w:rPr>
          <w:lang w:val="en-GB"/>
        </w:rPr>
        <w:t>no</w:t>
      </w:r>
    </w:p>
    <w:p w:rsidR="00907727" w:rsidRDefault="00907727">
      <w:pPr>
        <w:rPr>
          <w:lang w:val="en-GB"/>
        </w:rPr>
      </w:pPr>
    </w:p>
    <w:p w:rsidR="00907727" w:rsidRDefault="00907727">
      <w:pPr>
        <w:rPr>
          <w:lang w:val="en-GB"/>
        </w:rPr>
      </w:pPr>
      <w:r>
        <w:rPr>
          <w:b/>
          <w:bCs/>
          <w:sz w:val="28"/>
          <w:szCs w:val="28"/>
          <w:lang w:val="en-GB"/>
        </w:rPr>
        <w:t xml:space="preserve">Notes to profit and loss statement </w:t>
      </w:r>
    </w:p>
    <w:p w:rsidR="00907727" w:rsidRDefault="00907727">
      <w:pPr>
        <w:rPr>
          <w:lang w:val="en-GB"/>
        </w:rPr>
      </w:pPr>
    </w:p>
    <w:p w:rsidR="00907727" w:rsidRDefault="00907727">
      <w:pPr>
        <w:rPr>
          <w:lang w:val="en-GB"/>
        </w:rPr>
      </w:pPr>
      <w:r>
        <w:rPr>
          <w:b/>
          <w:bCs/>
          <w:lang w:val="en-GB"/>
        </w:rPr>
        <w:t>Note 26.1 Net revenues  from sales of products (by type)</w:t>
      </w:r>
    </w:p>
    <w:p w:rsidR="00907727" w:rsidRDefault="00907727">
      <w:pPr>
        <w:rPr>
          <w:lang w:val="en-GB"/>
        </w:rPr>
      </w:pPr>
    </w:p>
    <w:p w:rsidR="00907727" w:rsidRDefault="00907727">
      <w:pPr>
        <w:rPr>
          <w:lang w:val="en-GB"/>
        </w:rPr>
      </w:pPr>
    </w:p>
    <w:p w:rsidR="00907727" w:rsidRDefault="00907727">
      <w:pPr>
        <w:rPr>
          <w:lang w:val="en-GB"/>
        </w:rPr>
      </w:pPr>
    </w:p>
    <w:tbl>
      <w:tblPr>
        <w:tblW w:w="0" w:type="auto"/>
        <w:tblInd w:w="-32" w:type="dxa"/>
        <w:tblLayout w:type="fixed"/>
        <w:tblCellMar>
          <w:left w:w="65" w:type="dxa"/>
          <w:right w:w="70" w:type="dxa"/>
        </w:tblCellMar>
        <w:tblLook w:val="0000" w:firstRow="0" w:lastRow="0" w:firstColumn="0" w:lastColumn="0" w:noHBand="0" w:noVBand="0"/>
      </w:tblPr>
      <w:tblGrid>
        <w:gridCol w:w="4266"/>
        <w:gridCol w:w="1344"/>
        <w:gridCol w:w="1305"/>
        <w:gridCol w:w="240"/>
        <w:gridCol w:w="1239"/>
        <w:gridCol w:w="1304"/>
      </w:tblGrid>
      <w:tr w:rsidR="00907727" w:rsidRPr="00BD7B62">
        <w:trPr>
          <w:trHeight w:val="1185"/>
        </w:trPr>
        <w:tc>
          <w:tcPr>
            <w:tcW w:w="4266" w:type="dxa"/>
            <w:tcBorders>
              <w:top w:val="double" w:sz="6"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Arial" w:eastAsia="Times New Roman" w:hAnsi="Arial" w:cs="Arial"/>
                <w:b/>
                <w:bCs/>
                <w:color w:val="000000"/>
                <w:sz w:val="16"/>
                <w:szCs w:val="16"/>
                <w:lang w:val="en-GB" w:eastAsia="pl-PL"/>
              </w:rPr>
              <w:t>NET REVENUES FROM SALES OF PRODUCTS (BY TYPE – TYPES OF ACTIVITIES) in PLN</w:t>
            </w:r>
          </w:p>
        </w:tc>
        <w:tc>
          <w:tcPr>
            <w:tcW w:w="1344"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305"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240"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239"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304"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0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0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services</w:t>
            </w:r>
          </w:p>
        </w:tc>
        <w:tc>
          <w:tcPr>
            <w:tcW w:w="134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20 113 583,20</w:t>
            </w:r>
          </w:p>
        </w:tc>
        <w:tc>
          <w:tcPr>
            <w:tcW w:w="130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54 572 713,33</w:t>
            </w:r>
          </w:p>
        </w:tc>
        <w:tc>
          <w:tcPr>
            <w:tcW w:w="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13 748 002,42</w:t>
            </w:r>
          </w:p>
        </w:tc>
        <w:tc>
          <w:tcPr>
            <w:tcW w:w="130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37 425 682,57</w:t>
            </w:r>
          </w:p>
        </w:tc>
      </w:tr>
      <w:tr w:rsidR="0090772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19 969 436,72</w:t>
            </w:r>
          </w:p>
        </w:tc>
        <w:tc>
          <w:tcPr>
            <w:tcW w:w="130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54 572 713,33</w:t>
            </w:r>
          </w:p>
        </w:tc>
        <w:tc>
          <w:tcPr>
            <w:tcW w:w="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13 569 553,05</w:t>
            </w:r>
          </w:p>
        </w:tc>
        <w:tc>
          <w:tcPr>
            <w:tcW w:w="130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36 788 457,53</w:t>
            </w:r>
          </w:p>
        </w:tc>
      </w:tr>
      <w:tr w:rsidR="0090772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net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20 113 583,20</w:t>
            </w:r>
          </w:p>
        </w:tc>
        <w:tc>
          <w:tcPr>
            <w:tcW w:w="130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54 572 713,33</w:t>
            </w:r>
          </w:p>
        </w:tc>
        <w:tc>
          <w:tcPr>
            <w:tcW w:w="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13 748 002,42</w:t>
            </w:r>
          </w:p>
        </w:tc>
        <w:tc>
          <w:tcPr>
            <w:tcW w:w="130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37 425 682,57</w:t>
            </w:r>
          </w:p>
        </w:tc>
      </w:tr>
      <w:tr w:rsidR="00907727">
        <w:trPr>
          <w:trHeight w:val="330"/>
        </w:trPr>
        <w:tc>
          <w:tcPr>
            <w:tcW w:w="4266"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19 969 436,72</w:t>
            </w:r>
          </w:p>
        </w:tc>
        <w:tc>
          <w:tcPr>
            <w:tcW w:w="1305"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54 572 713,33</w:t>
            </w:r>
          </w:p>
        </w:tc>
        <w:tc>
          <w:tcPr>
            <w:tcW w:w="240"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3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13 569 553,05</w:t>
            </w:r>
          </w:p>
        </w:tc>
        <w:tc>
          <w:tcPr>
            <w:tcW w:w="130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36 788 457,53</w:t>
            </w:r>
          </w:p>
        </w:tc>
      </w:tr>
    </w:tbl>
    <w:p w:rsidR="00907727" w:rsidRDefault="00907727">
      <w:pPr>
        <w:rPr>
          <w:lang w:val="en-GB"/>
        </w:rPr>
      </w:pPr>
    </w:p>
    <w:p w:rsidR="00907727" w:rsidRDefault="00907727"/>
    <w:p w:rsidR="00907727" w:rsidRDefault="00907727">
      <w:pPr>
        <w:rPr>
          <w:lang w:val="en-GB"/>
        </w:rPr>
      </w:pPr>
    </w:p>
    <w:p w:rsidR="00907727" w:rsidRDefault="00907727">
      <w:pPr>
        <w:rPr>
          <w:lang w:val="en-GB"/>
        </w:rPr>
      </w:pPr>
      <w:r>
        <w:rPr>
          <w:b/>
          <w:bCs/>
          <w:lang w:val="en-GB"/>
        </w:rPr>
        <w:t>Note 26.2 Net revenues from sales of products ( by territory)</w:t>
      </w:r>
    </w:p>
    <w:p w:rsidR="00907727" w:rsidRDefault="00907727">
      <w:pPr>
        <w:rPr>
          <w:lang w:val="en-GB"/>
        </w:rPr>
      </w:pPr>
    </w:p>
    <w:p w:rsidR="00907727" w:rsidRDefault="00907727">
      <w:pPr>
        <w:rPr>
          <w:lang w:val="en-GB"/>
        </w:rPr>
      </w:pPr>
    </w:p>
    <w:p w:rsidR="00907727" w:rsidRDefault="00907727">
      <w:pPr>
        <w:rPr>
          <w:lang w:val="en-GB"/>
        </w:rPr>
      </w:pPr>
    </w:p>
    <w:tbl>
      <w:tblPr>
        <w:tblW w:w="0" w:type="auto"/>
        <w:tblInd w:w="-28" w:type="dxa"/>
        <w:tblLayout w:type="fixed"/>
        <w:tblCellMar>
          <w:left w:w="69" w:type="dxa"/>
          <w:right w:w="70" w:type="dxa"/>
        </w:tblCellMar>
        <w:tblLook w:val="0000" w:firstRow="0" w:lastRow="0" w:firstColumn="0" w:lastColumn="0" w:noHBand="0" w:noVBand="0"/>
      </w:tblPr>
      <w:tblGrid>
        <w:gridCol w:w="3649"/>
        <w:gridCol w:w="1385"/>
        <w:gridCol w:w="1388"/>
        <w:gridCol w:w="437"/>
        <w:gridCol w:w="1388"/>
        <w:gridCol w:w="1431"/>
      </w:tblGrid>
      <w:tr w:rsidR="00907727" w:rsidRPr="00BD7B62">
        <w:trPr>
          <w:trHeight w:val="945"/>
        </w:trPr>
        <w:tc>
          <w:tcPr>
            <w:tcW w:w="3649"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US" w:eastAsia="pl-PL"/>
              </w:rPr>
              <w:t>NET REVENUES FROM SALES OF PRODUCTS (BY TERRITORY) IN PLN</w:t>
            </w:r>
          </w:p>
        </w:tc>
        <w:tc>
          <w:tcPr>
            <w:tcW w:w="1385" w:type="dxa"/>
            <w:tcBorders>
              <w:top w:val="double" w:sz="6" w:space="0" w:color="00000A"/>
              <w:left w:val="single" w:sz="4" w:space="0" w:color="00000A"/>
              <w:bottom w:val="double" w:sz="6" w:space="0" w:color="00000A"/>
            </w:tcBorders>
            <w:shd w:val="clear" w:color="auto" w:fill="FFFFFF"/>
            <w:vAlign w:val="bottom"/>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388" w:type="dxa"/>
            <w:tcBorders>
              <w:top w:val="double" w:sz="6" w:space="0" w:color="00000A"/>
              <w:left w:val="single" w:sz="4" w:space="0" w:color="00000A"/>
              <w:bottom w:val="double" w:sz="6" w:space="0" w:color="00000A"/>
            </w:tcBorders>
            <w:shd w:val="clear" w:color="auto" w:fill="FFFFFF"/>
            <w:vAlign w:val="bottom"/>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437" w:type="dxa"/>
            <w:tcBorders>
              <w:top w:val="double" w:sz="6" w:space="0" w:color="00000A"/>
              <w:left w:val="single" w:sz="4" w:space="0" w:color="00000A"/>
              <w:bottom w:val="double" w:sz="6" w:space="0" w:color="00000A"/>
            </w:tcBorders>
            <w:shd w:val="clear" w:color="auto" w:fill="FFFFFF"/>
            <w:vAlign w:val="bottom"/>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388" w:type="dxa"/>
            <w:tcBorders>
              <w:top w:val="double" w:sz="6" w:space="0" w:color="00000A"/>
              <w:left w:val="single" w:sz="4" w:space="0" w:color="00000A"/>
              <w:bottom w:val="double" w:sz="6" w:space="0" w:color="00000A"/>
            </w:tcBorders>
            <w:shd w:val="clear" w:color="auto" w:fill="FFFFFF"/>
            <w:vAlign w:val="bottom"/>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431"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val="en-GB" w:eastAsia="pl-PL"/>
              </w:rPr>
              <w:t>a) country</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187 270,00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462 034,47</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178 449,37</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465 118,44</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187 270,00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462 034,47</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178 449,37</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465 118,44</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val="en-GB" w:eastAsia="pl-PL"/>
              </w:rPr>
              <w:t>b) export</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19 926 313,20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54 110 678,86</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13 569 553,05</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36 960 564,13</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19 926 313,20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54 110 678,86</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13 569 553,05</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36 788 457,53</w:t>
            </w:r>
          </w:p>
        </w:tc>
      </w:tr>
      <w:tr w:rsidR="00907727">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19 969 436,72</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54 110 678,86</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13 569 553,05</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36 788 457,53</w:t>
            </w:r>
          </w:p>
        </w:tc>
      </w:tr>
      <w:tr w:rsidR="00907727">
        <w:trPr>
          <w:trHeight w:val="465"/>
        </w:trPr>
        <w:tc>
          <w:tcPr>
            <w:tcW w:w="3649"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Arial" w:eastAsia="Times New Roman" w:hAnsi="Arial" w:cs="Arial"/>
                <w:b/>
                <w:bCs/>
                <w:color w:val="000000"/>
                <w:sz w:val="16"/>
                <w:szCs w:val="16"/>
                <w:lang w:val="en-US" w:eastAsia="pl-PL"/>
              </w:rPr>
            </w:pPr>
            <w:r>
              <w:rPr>
                <w:rFonts w:ascii="Arial" w:eastAsia="Times New Roman" w:hAnsi="Arial" w:cs="Arial"/>
                <w:b/>
                <w:bCs/>
                <w:color w:val="000000"/>
                <w:sz w:val="16"/>
                <w:szCs w:val="16"/>
                <w:lang w:val="en-GB" w:eastAsia="pl-PL"/>
              </w:rPr>
              <w:lastRenderedPageBreak/>
              <w:t>Total net revenues from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20 113 583,20</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54 572 713,33</w:t>
            </w:r>
          </w:p>
        </w:tc>
        <w:tc>
          <w:tcPr>
            <w:tcW w:w="43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13 748 002,42</w:t>
            </w:r>
          </w:p>
        </w:tc>
        <w:tc>
          <w:tcPr>
            <w:tcW w:w="143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Arial" w:eastAsia="Times New Roman" w:hAnsi="Arial" w:cs="Arial"/>
                <w:b/>
                <w:bCs/>
                <w:color w:val="000000"/>
                <w:sz w:val="16"/>
                <w:szCs w:val="16"/>
                <w:lang w:eastAsia="pl-PL"/>
              </w:rPr>
              <w:t>37 425 682,57</w:t>
            </w:r>
          </w:p>
        </w:tc>
      </w:tr>
      <w:tr w:rsidR="00907727">
        <w:trPr>
          <w:trHeight w:val="330"/>
        </w:trPr>
        <w:tc>
          <w:tcPr>
            <w:tcW w:w="3649"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19 969 436,72</w:t>
            </w:r>
          </w:p>
        </w:tc>
        <w:tc>
          <w:tcPr>
            <w:tcW w:w="138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54 110 678,86</w:t>
            </w:r>
          </w:p>
        </w:tc>
        <w:tc>
          <w:tcPr>
            <w:tcW w:w="437"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Arial" w:eastAsia="Times New Roman" w:hAnsi="Arial" w:cs="Arial"/>
                <w:color w:val="000000"/>
                <w:sz w:val="16"/>
                <w:szCs w:val="16"/>
                <w:lang w:eastAsia="pl-PL"/>
              </w:rPr>
              <w:t>13 569 553,05</w:t>
            </w:r>
          </w:p>
        </w:tc>
        <w:tc>
          <w:tcPr>
            <w:tcW w:w="1431"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36 788 457,53</w:t>
            </w:r>
          </w:p>
        </w:tc>
      </w:tr>
    </w:tbl>
    <w:p w:rsidR="00907727" w:rsidRDefault="00907727"/>
    <w:p w:rsidR="00907727" w:rsidRDefault="00907727">
      <w:pPr>
        <w:rPr>
          <w:lang w:val="en-GB"/>
        </w:rPr>
      </w:pPr>
    </w:p>
    <w:p w:rsidR="00907727" w:rsidRDefault="00907727">
      <w:pPr>
        <w:rPr>
          <w:lang w:val="en-GB"/>
        </w:rPr>
      </w:pPr>
    </w:p>
    <w:p w:rsidR="00907727" w:rsidRDefault="00907727">
      <w:pPr>
        <w:rPr>
          <w:lang w:val="en-GB"/>
        </w:rPr>
      </w:pPr>
      <w:r>
        <w:rPr>
          <w:b/>
          <w:bCs/>
          <w:lang w:val="en-GB"/>
        </w:rPr>
        <w:t xml:space="preserve">Note 27 Net revenues from sales of goods and materials </w:t>
      </w:r>
    </w:p>
    <w:p w:rsidR="00907727" w:rsidRDefault="00907727">
      <w:pPr>
        <w:rPr>
          <w:lang w:val="en-GB"/>
        </w:rPr>
      </w:pPr>
      <w:r>
        <w:rPr>
          <w:lang w:val="en-GB"/>
        </w:rPr>
        <w:t xml:space="preserve">The Company does not sell goods and materials. </w:t>
      </w:r>
    </w:p>
    <w:p w:rsidR="00907727" w:rsidRDefault="00907727">
      <w:pPr>
        <w:rPr>
          <w:lang w:val="en-GB"/>
        </w:rPr>
      </w:pPr>
    </w:p>
    <w:p w:rsidR="00907727" w:rsidRDefault="00907727">
      <w:pPr>
        <w:rPr>
          <w:lang w:val="en-GB"/>
        </w:rPr>
      </w:pPr>
      <w:r>
        <w:rPr>
          <w:b/>
          <w:bCs/>
          <w:lang w:val="en-GB"/>
        </w:rPr>
        <w:t>Note 28 Cost by nature</w:t>
      </w:r>
    </w:p>
    <w:p w:rsidR="00907727" w:rsidRDefault="00907727">
      <w:pPr>
        <w:rPr>
          <w:lang w:val="en-GB"/>
        </w:rPr>
      </w:pPr>
    </w:p>
    <w:tbl>
      <w:tblPr>
        <w:tblW w:w="0" w:type="auto"/>
        <w:tblInd w:w="-28" w:type="dxa"/>
        <w:tblLayout w:type="fixed"/>
        <w:tblCellMar>
          <w:left w:w="69" w:type="dxa"/>
          <w:right w:w="70" w:type="dxa"/>
        </w:tblCellMar>
        <w:tblLook w:val="0000" w:firstRow="0" w:lastRow="0" w:firstColumn="0" w:lastColumn="0" w:noHBand="0" w:noVBand="0"/>
      </w:tblPr>
      <w:tblGrid>
        <w:gridCol w:w="2725"/>
        <w:gridCol w:w="1621"/>
        <w:gridCol w:w="1620"/>
        <w:gridCol w:w="427"/>
        <w:gridCol w:w="1621"/>
        <w:gridCol w:w="1684"/>
      </w:tblGrid>
      <w:tr w:rsidR="00907727" w:rsidRPr="00BD7B62">
        <w:trPr>
          <w:trHeight w:val="870"/>
        </w:trPr>
        <w:tc>
          <w:tcPr>
            <w:tcW w:w="2725" w:type="dxa"/>
            <w:tcBorders>
              <w:top w:val="double" w:sz="6" w:space="0" w:color="00000A"/>
              <w:left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COST BY NATURE in PLN</w:t>
            </w:r>
          </w:p>
        </w:tc>
        <w:tc>
          <w:tcPr>
            <w:tcW w:w="1621" w:type="dxa"/>
            <w:tcBorders>
              <w:top w:val="double" w:sz="6" w:space="0" w:color="00000A"/>
              <w:left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620" w:type="dxa"/>
            <w:tcBorders>
              <w:top w:val="double" w:sz="6" w:space="0" w:color="00000A"/>
              <w:left w:val="single" w:sz="4"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427" w:type="dxa"/>
            <w:tcBorders>
              <w:top w:val="double" w:sz="6" w:space="0" w:color="00000A"/>
              <w:left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621" w:type="dxa"/>
            <w:tcBorders>
              <w:top w:val="double" w:sz="6" w:space="0" w:color="00000A"/>
              <w:left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68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2725" w:type="dxa"/>
            <w:tcBorders>
              <w:top w:val="double" w:sz="6"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Energy and materials used</w:t>
            </w:r>
          </w:p>
        </w:tc>
        <w:tc>
          <w:tcPr>
            <w:tcW w:w="1621" w:type="dxa"/>
            <w:tcBorders>
              <w:top w:val="double" w:sz="6"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49 714,76</w:t>
            </w:r>
          </w:p>
        </w:tc>
        <w:tc>
          <w:tcPr>
            <w:tcW w:w="1620" w:type="dxa"/>
            <w:tcBorders>
              <w:top w:val="double" w:sz="6"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148 025,35</w:t>
            </w:r>
          </w:p>
        </w:tc>
        <w:tc>
          <w:tcPr>
            <w:tcW w:w="427" w:type="dxa"/>
            <w:tcBorders>
              <w:top w:val="double" w:sz="6"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double" w:sz="6"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95 041,44</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405 316,56</w:t>
            </w:r>
          </w:p>
        </w:tc>
      </w:tr>
      <w:tr w:rsidR="00907727">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External services</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4 301 754,49</w:t>
            </w:r>
          </w:p>
        </w:tc>
        <w:tc>
          <w:tcPr>
            <w:tcW w:w="162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12 716 713,04</w:t>
            </w:r>
          </w:p>
        </w:tc>
        <w:tc>
          <w:tcPr>
            <w:tcW w:w="4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3 398 867,72</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8 772 697,96</w:t>
            </w:r>
          </w:p>
        </w:tc>
      </w:tr>
      <w:tr w:rsidR="00907727">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Taxes and charges</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60,00</w:t>
            </w:r>
          </w:p>
        </w:tc>
        <w:tc>
          <w:tcPr>
            <w:tcW w:w="162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410,00</w:t>
            </w:r>
          </w:p>
        </w:tc>
        <w:tc>
          <w:tcPr>
            <w:tcW w:w="4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600,00</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1 534,60</w:t>
            </w:r>
          </w:p>
        </w:tc>
      </w:tr>
      <w:tr w:rsidR="00907727">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Salaries</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358 689,72</w:t>
            </w:r>
          </w:p>
        </w:tc>
        <w:tc>
          <w:tcPr>
            <w:tcW w:w="162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1 017 514,73</w:t>
            </w:r>
          </w:p>
        </w:tc>
        <w:tc>
          <w:tcPr>
            <w:tcW w:w="4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338 691,20</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915 710,60</w:t>
            </w:r>
          </w:p>
        </w:tc>
      </w:tr>
      <w:tr w:rsidR="00907727">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Amortisation</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440 660,83</w:t>
            </w:r>
          </w:p>
        </w:tc>
        <w:tc>
          <w:tcPr>
            <w:tcW w:w="162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1 192 872,90</w:t>
            </w:r>
          </w:p>
        </w:tc>
        <w:tc>
          <w:tcPr>
            <w:tcW w:w="4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320 373,64</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880 226,32</w:t>
            </w:r>
          </w:p>
        </w:tc>
      </w:tr>
      <w:tr w:rsidR="00907727">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Other cost</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568 101,28</w:t>
            </w:r>
          </w:p>
        </w:tc>
        <w:tc>
          <w:tcPr>
            <w:tcW w:w="162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1 850 446,11</w:t>
            </w:r>
          </w:p>
        </w:tc>
        <w:tc>
          <w:tcPr>
            <w:tcW w:w="4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445 116,94</w:t>
            </w:r>
          </w:p>
        </w:tc>
        <w:tc>
          <w:tcPr>
            <w:tcW w:w="168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1 223 161,15</w:t>
            </w:r>
          </w:p>
        </w:tc>
      </w:tr>
      <w:tr w:rsidR="00907727">
        <w:trPr>
          <w:trHeight w:val="330"/>
        </w:trPr>
        <w:tc>
          <w:tcPr>
            <w:tcW w:w="2725"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cost by nature</w:t>
            </w:r>
          </w:p>
        </w:tc>
        <w:tc>
          <w:tcPr>
            <w:tcW w:w="1621"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5 718 981,08</w:t>
            </w:r>
          </w:p>
        </w:tc>
        <w:tc>
          <w:tcPr>
            <w:tcW w:w="1620"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16 925 982,13</w:t>
            </w:r>
          </w:p>
        </w:tc>
        <w:tc>
          <w:tcPr>
            <w:tcW w:w="427"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621"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4 598 690,94</w:t>
            </w:r>
          </w:p>
        </w:tc>
        <w:tc>
          <w:tcPr>
            <w:tcW w:w="1684"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12 198 647,19</w:t>
            </w:r>
          </w:p>
        </w:tc>
      </w:tr>
    </w:tbl>
    <w:p w:rsidR="00907727" w:rsidRDefault="00907727">
      <w:pPr>
        <w:rPr>
          <w:lang w:val="en-GB"/>
        </w:rPr>
      </w:pPr>
    </w:p>
    <w:p w:rsidR="00907727" w:rsidRDefault="00907727"/>
    <w:p w:rsidR="00907727" w:rsidRDefault="00907727">
      <w:pPr>
        <w:rPr>
          <w:lang w:val="en-GB"/>
        </w:rPr>
      </w:pPr>
      <w:r>
        <w:rPr>
          <w:b/>
          <w:bCs/>
        </w:rPr>
        <w:t xml:space="preserve">Note 29  </w:t>
      </w:r>
      <w:r>
        <w:rPr>
          <w:b/>
          <w:bCs/>
          <w:lang w:val="en-GB"/>
        </w:rPr>
        <w:t>Other operating revenues</w:t>
      </w:r>
    </w:p>
    <w:p w:rsidR="00907727" w:rsidRDefault="00907727">
      <w:pPr>
        <w:rPr>
          <w:lang w:val="en-GB"/>
        </w:rPr>
      </w:pPr>
    </w:p>
    <w:p w:rsidR="00907727" w:rsidRDefault="00907727">
      <w:pPr>
        <w:rPr>
          <w:lang w:val="en-GB"/>
        </w:rPr>
      </w:pPr>
    </w:p>
    <w:tbl>
      <w:tblPr>
        <w:tblW w:w="0" w:type="auto"/>
        <w:tblInd w:w="-28" w:type="dxa"/>
        <w:tblLayout w:type="fixed"/>
        <w:tblCellMar>
          <w:left w:w="69" w:type="dxa"/>
          <w:right w:w="70" w:type="dxa"/>
        </w:tblCellMar>
        <w:tblLook w:val="0000" w:firstRow="0" w:lastRow="0" w:firstColumn="0" w:lastColumn="0" w:noHBand="0" w:noVBand="0"/>
      </w:tblPr>
      <w:tblGrid>
        <w:gridCol w:w="4588"/>
        <w:gridCol w:w="1179"/>
        <w:gridCol w:w="1179"/>
        <w:gridCol w:w="327"/>
        <w:gridCol w:w="1178"/>
        <w:gridCol w:w="1227"/>
      </w:tblGrid>
      <w:tr w:rsidR="00907727" w:rsidRPr="00BD7B62">
        <w:trPr>
          <w:trHeight w:val="1080"/>
        </w:trPr>
        <w:tc>
          <w:tcPr>
            <w:tcW w:w="4588"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OTHER OPERATING REVENUES in PLN</w:t>
            </w:r>
          </w:p>
        </w:tc>
        <w:tc>
          <w:tcPr>
            <w:tcW w:w="117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117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327"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178"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227" w:type="dxa"/>
            <w:tcBorders>
              <w:top w:val="double" w:sz="6" w:space="0" w:color="00000A"/>
              <w:left w:val="double" w:sz="4" w:space="0" w:color="00000A"/>
              <w:bottom w:val="double" w:sz="6" w:space="0" w:color="00000A"/>
              <w:right w:val="double" w:sz="4"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458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gain on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from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-net value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subsidies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3 224,66</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9 232,46</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-2 009,45</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2 255,74</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annual adjustment</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3 224,66</w:t>
            </w:r>
          </w:p>
        </w:tc>
        <w:tc>
          <w:tcPr>
            <w:tcW w:w="117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9 232,46</w:t>
            </w:r>
          </w:p>
        </w:tc>
        <w:tc>
          <w:tcPr>
            <w:tcW w:w="327"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-2 009,45</w:t>
            </w:r>
          </w:p>
        </w:tc>
        <w:tc>
          <w:tcPr>
            <w:tcW w:w="122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2 255,74</w:t>
            </w:r>
          </w:p>
        </w:tc>
      </w:tr>
      <w:tr w:rsidR="00907727">
        <w:trPr>
          <w:trHeight w:val="330"/>
        </w:trPr>
        <w:tc>
          <w:tcPr>
            <w:tcW w:w="4588"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operating revenues</w:t>
            </w:r>
          </w:p>
        </w:tc>
        <w:tc>
          <w:tcPr>
            <w:tcW w:w="117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3 224,66</w:t>
            </w:r>
          </w:p>
        </w:tc>
        <w:tc>
          <w:tcPr>
            <w:tcW w:w="117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9 232,46</w:t>
            </w:r>
          </w:p>
        </w:tc>
        <w:tc>
          <w:tcPr>
            <w:tcW w:w="327"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17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-2 009,45</w:t>
            </w:r>
          </w:p>
        </w:tc>
        <w:tc>
          <w:tcPr>
            <w:tcW w:w="1227"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2 255,74</w:t>
            </w:r>
          </w:p>
        </w:tc>
      </w:tr>
    </w:tbl>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b/>
          <w:bCs/>
          <w:lang w:val="en-GB"/>
        </w:rPr>
      </w:pPr>
      <w:r>
        <w:rPr>
          <w:b/>
          <w:bCs/>
          <w:lang w:val="en-GB"/>
        </w:rPr>
        <w:t>Note 30 Other operating expenses</w:t>
      </w:r>
    </w:p>
    <w:p w:rsidR="00907727" w:rsidRDefault="00907727">
      <w:pPr>
        <w:rPr>
          <w:b/>
          <w:bCs/>
          <w:lang w:val="en-GB"/>
        </w:rPr>
      </w:pPr>
    </w:p>
    <w:p w:rsidR="00907727" w:rsidRDefault="00907727">
      <w:pPr>
        <w:rPr>
          <w:b/>
          <w:bCs/>
          <w:lang w:val="en-GB"/>
        </w:rPr>
      </w:pPr>
    </w:p>
    <w:p w:rsidR="00907727" w:rsidRDefault="00907727">
      <w:pPr>
        <w:rPr>
          <w:b/>
          <w:bCs/>
          <w:lang w:val="en-GB"/>
        </w:rPr>
      </w:pPr>
    </w:p>
    <w:tbl>
      <w:tblPr>
        <w:tblW w:w="0" w:type="auto"/>
        <w:tblInd w:w="-32" w:type="dxa"/>
        <w:tblLayout w:type="fixed"/>
        <w:tblCellMar>
          <w:left w:w="65" w:type="dxa"/>
          <w:right w:w="70" w:type="dxa"/>
        </w:tblCellMar>
        <w:tblLook w:val="0000" w:firstRow="0" w:lastRow="0" w:firstColumn="0" w:lastColumn="0" w:noHBand="0" w:noVBand="0"/>
      </w:tblPr>
      <w:tblGrid>
        <w:gridCol w:w="4710"/>
        <w:gridCol w:w="1181"/>
        <w:gridCol w:w="1182"/>
        <w:gridCol w:w="196"/>
        <w:gridCol w:w="1181"/>
        <w:gridCol w:w="1248"/>
      </w:tblGrid>
      <w:tr w:rsidR="00907727" w:rsidRPr="00BD7B62">
        <w:trPr>
          <w:trHeight w:val="1020"/>
        </w:trPr>
        <w:tc>
          <w:tcPr>
            <w:tcW w:w="4710" w:type="dxa"/>
            <w:tcBorders>
              <w:top w:val="double" w:sz="6" w:space="0" w:color="00000A"/>
              <w:left w:val="double" w:sz="6" w:space="0" w:color="00000A"/>
              <w:bottom w:val="single" w:sz="4" w:space="0" w:color="00000A"/>
            </w:tcBorders>
            <w:shd w:val="clear" w:color="auto" w:fill="FFFFFF"/>
            <w:vAlign w:val="center"/>
          </w:tcPr>
          <w:p w:rsidR="00907727" w:rsidRDefault="00907727">
            <w:pPr>
              <w:snapToGrid w:val="0"/>
              <w:rPr>
                <w:rFonts w:ascii="Times New Roman" w:eastAsia="Times New Roman" w:hAnsi="Times New Roman" w:cs="Times New Roman"/>
                <w:b/>
                <w:bCs/>
                <w:color w:val="000000"/>
                <w:sz w:val="16"/>
                <w:szCs w:val="16"/>
                <w:lang w:val="en-GB" w:eastAsia="pl-PL"/>
              </w:rPr>
            </w:pPr>
          </w:p>
          <w:p w:rsidR="00907727" w:rsidRDefault="00907727">
            <w:pPr>
              <w:rPr>
                <w:rFonts w:ascii="Times New Roman" w:eastAsia="Times New Roman" w:hAnsi="Times New Roman" w:cs="Times New Roman"/>
                <w:b/>
                <w:bCs/>
                <w:color w:val="000000"/>
                <w:sz w:val="16"/>
                <w:szCs w:val="16"/>
                <w:lang w:val="en-GB" w:eastAsia="pl-PL"/>
              </w:rPr>
            </w:pPr>
          </w:p>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OTHER OPERATING EXPENSES in PLN</w:t>
            </w:r>
          </w:p>
        </w:tc>
        <w:tc>
          <w:tcPr>
            <w:tcW w:w="1181"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182"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96"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181"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248"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loss on disposal of non-financial fixed assets</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revaluation of non-financial assets</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revaluation write-offs</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c)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0,01</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-2 000,06</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donations</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provision for expenses</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annual adjustment of VAT</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penalty for earlier termination of a contract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0,01</w:t>
            </w:r>
          </w:p>
        </w:tc>
        <w:tc>
          <w:tcPr>
            <w:tcW w:w="196"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-2 000,06</w:t>
            </w:r>
          </w:p>
        </w:tc>
        <w:tc>
          <w:tcPr>
            <w:tcW w:w="124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4710"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operating expenses</w:t>
            </w:r>
          </w:p>
        </w:tc>
        <w:tc>
          <w:tcPr>
            <w:tcW w:w="1181"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0,00</w:t>
            </w:r>
          </w:p>
        </w:tc>
        <w:tc>
          <w:tcPr>
            <w:tcW w:w="1182"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0,01</w:t>
            </w:r>
          </w:p>
        </w:tc>
        <w:tc>
          <w:tcPr>
            <w:tcW w:w="196"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181"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-2 000,06</w:t>
            </w:r>
          </w:p>
        </w:tc>
        <w:tc>
          <w:tcPr>
            <w:tcW w:w="1248"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0,00</w:t>
            </w:r>
          </w:p>
        </w:tc>
      </w:tr>
    </w:tbl>
    <w:p w:rsidR="00907727" w:rsidRDefault="00907727">
      <w:pPr>
        <w:rPr>
          <w:b/>
          <w:bCs/>
          <w:lang w:val="en-GB"/>
        </w:rPr>
      </w:pPr>
    </w:p>
    <w:p w:rsidR="00907727" w:rsidRDefault="00907727">
      <w:pPr>
        <w:rPr>
          <w:b/>
          <w:bCs/>
          <w:lang w:val="en-GB"/>
        </w:rPr>
      </w:pPr>
    </w:p>
    <w:p w:rsidR="00907727" w:rsidRDefault="00907727"/>
    <w:p w:rsidR="00907727" w:rsidRDefault="00907727"/>
    <w:p w:rsidR="00907727" w:rsidRDefault="00907727">
      <w:pPr>
        <w:rPr>
          <w:lang w:val="en-US"/>
        </w:rPr>
      </w:pPr>
      <w:r>
        <w:rPr>
          <w:b/>
          <w:bCs/>
          <w:lang w:val="en-GB"/>
        </w:rPr>
        <w:t>Note 31.1 Financial revenues arising from dividend and profit sharing</w:t>
      </w:r>
    </w:p>
    <w:p w:rsidR="00907727" w:rsidRDefault="00907727">
      <w:pPr>
        <w:rPr>
          <w:lang w:val="en-US"/>
        </w:rPr>
      </w:pPr>
    </w:p>
    <w:p w:rsidR="00907727" w:rsidRDefault="00907727">
      <w:pPr>
        <w:rPr>
          <w:lang w:val="en-GB"/>
        </w:rPr>
      </w:pPr>
      <w:r>
        <w:rPr>
          <w:lang w:val="en-GB"/>
        </w:rPr>
        <w:t>As of December 31</w:t>
      </w:r>
      <w:r>
        <w:rPr>
          <w:vertAlign w:val="superscript"/>
          <w:lang w:val="en-GB"/>
        </w:rPr>
        <w:t>st</w:t>
      </w:r>
      <w:r>
        <w:rPr>
          <w:lang w:val="en-GB"/>
        </w:rPr>
        <w:t>, 2016 the item is not present</w:t>
      </w:r>
    </w:p>
    <w:p w:rsidR="00907727" w:rsidRDefault="00907727">
      <w:pPr>
        <w:rPr>
          <w:lang w:val="en-GB"/>
        </w:rPr>
      </w:pPr>
    </w:p>
    <w:p w:rsidR="00907727" w:rsidRDefault="00907727">
      <w:pPr>
        <w:rPr>
          <w:lang w:val="en-US"/>
        </w:rPr>
      </w:pPr>
      <w:r>
        <w:rPr>
          <w:b/>
          <w:bCs/>
          <w:lang w:val="en-GB"/>
        </w:rPr>
        <w:t>Note 31.2 Financial revenues arising from interest</w:t>
      </w:r>
    </w:p>
    <w:p w:rsidR="00907727" w:rsidRDefault="00907727">
      <w:pPr>
        <w:rPr>
          <w:lang w:val="en-US"/>
        </w:rPr>
      </w:pPr>
    </w:p>
    <w:p w:rsidR="00907727" w:rsidRDefault="00907727">
      <w:pPr>
        <w:rPr>
          <w:lang w:val="en-US"/>
        </w:rPr>
      </w:pPr>
    </w:p>
    <w:tbl>
      <w:tblPr>
        <w:tblW w:w="0" w:type="auto"/>
        <w:tblInd w:w="-28" w:type="dxa"/>
        <w:tblLayout w:type="fixed"/>
        <w:tblCellMar>
          <w:left w:w="69" w:type="dxa"/>
          <w:right w:w="70" w:type="dxa"/>
        </w:tblCellMar>
        <w:tblLook w:val="0000" w:firstRow="0" w:lastRow="0" w:firstColumn="0" w:lastColumn="0" w:noHBand="0" w:noVBand="0"/>
      </w:tblPr>
      <w:tblGrid>
        <w:gridCol w:w="4714"/>
        <w:gridCol w:w="1153"/>
        <w:gridCol w:w="1154"/>
        <w:gridCol w:w="362"/>
        <w:gridCol w:w="1155"/>
        <w:gridCol w:w="1160"/>
      </w:tblGrid>
      <w:tr w:rsidR="00907727" w:rsidRPr="00BD7B62">
        <w:trPr>
          <w:trHeight w:val="1065"/>
        </w:trPr>
        <w:tc>
          <w:tcPr>
            <w:tcW w:w="4714" w:type="dxa"/>
            <w:tcBorders>
              <w:top w:val="double" w:sz="6"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REVENUES FROM INTEREST in PLN</w:t>
            </w:r>
          </w:p>
        </w:tc>
        <w:tc>
          <w:tcPr>
            <w:tcW w:w="1153"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154"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362"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155" w:type="dxa"/>
            <w:tcBorders>
              <w:top w:val="double" w:sz="6" w:space="0" w:color="00000A"/>
              <w:left w:val="single" w:sz="4" w:space="0" w:color="00000A"/>
              <w:bottom w:val="single" w:sz="4"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160"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8 690,03</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110 121,17</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30 913,71</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122 618,97</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8 690,03</w:t>
            </w:r>
          </w:p>
        </w:tc>
        <w:tc>
          <w:tcPr>
            <w:tcW w:w="1154"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110 121,17</w:t>
            </w:r>
          </w:p>
        </w:tc>
        <w:tc>
          <w:tcPr>
            <w:tcW w:w="362"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30 913,71</w:t>
            </w:r>
          </w:p>
        </w:tc>
        <w:tc>
          <w:tcPr>
            <w:tcW w:w="116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122 618,97</w:t>
            </w:r>
          </w:p>
        </w:tc>
      </w:tr>
      <w:tr w:rsidR="00907727">
        <w:trPr>
          <w:trHeight w:val="330"/>
        </w:trPr>
        <w:tc>
          <w:tcPr>
            <w:tcW w:w="4714"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revenues arising from interest</w:t>
            </w:r>
          </w:p>
        </w:tc>
        <w:tc>
          <w:tcPr>
            <w:tcW w:w="1153"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8 690,03</w:t>
            </w:r>
          </w:p>
        </w:tc>
        <w:tc>
          <w:tcPr>
            <w:tcW w:w="1154"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110 121,17</w:t>
            </w:r>
          </w:p>
        </w:tc>
        <w:tc>
          <w:tcPr>
            <w:tcW w:w="362"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155"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30 913,71</w:t>
            </w:r>
          </w:p>
        </w:tc>
        <w:tc>
          <w:tcPr>
            <w:tcW w:w="1160"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122 618,97</w:t>
            </w:r>
          </w:p>
        </w:tc>
      </w:tr>
    </w:tbl>
    <w:p w:rsidR="00907727" w:rsidRDefault="00907727">
      <w:pPr>
        <w:rPr>
          <w:lang w:val="en-US"/>
        </w:rPr>
      </w:pPr>
    </w:p>
    <w:p w:rsidR="00907727" w:rsidRDefault="00907727">
      <w:pPr>
        <w:rPr>
          <w:b/>
          <w:bCs/>
        </w:rPr>
      </w:pPr>
    </w:p>
    <w:p w:rsidR="00907727" w:rsidRDefault="00907727">
      <w:r>
        <w:rPr>
          <w:b/>
          <w:bCs/>
        </w:rPr>
        <w:t>Note 31.3 Other financial revenues</w:t>
      </w:r>
    </w:p>
    <w:p w:rsidR="00907727" w:rsidRDefault="00907727"/>
    <w:p w:rsidR="00907727" w:rsidRDefault="00907727"/>
    <w:tbl>
      <w:tblPr>
        <w:tblW w:w="0" w:type="auto"/>
        <w:tblInd w:w="-32" w:type="dxa"/>
        <w:tblLayout w:type="fixed"/>
        <w:tblCellMar>
          <w:left w:w="65" w:type="dxa"/>
          <w:right w:w="70" w:type="dxa"/>
        </w:tblCellMar>
        <w:tblLook w:val="0000" w:firstRow="0" w:lastRow="0" w:firstColumn="0" w:lastColumn="0" w:noHBand="0" w:noVBand="0"/>
      </w:tblPr>
      <w:tblGrid>
        <w:gridCol w:w="4009"/>
        <w:gridCol w:w="1288"/>
        <w:gridCol w:w="1287"/>
        <w:gridCol w:w="404"/>
        <w:gridCol w:w="1288"/>
        <w:gridCol w:w="1422"/>
      </w:tblGrid>
      <w:tr w:rsidR="00907727" w:rsidRPr="00BD7B62">
        <w:trPr>
          <w:trHeight w:val="1185"/>
        </w:trPr>
        <w:tc>
          <w:tcPr>
            <w:tcW w:w="4009"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sidRPr="00BD7B62">
              <w:rPr>
                <w:rFonts w:ascii="Times New Roman" w:eastAsia="Times New Roman" w:hAnsi="Times New Roman" w:cs="Times New Roman"/>
                <w:b/>
                <w:bCs/>
                <w:color w:val="000000"/>
                <w:sz w:val="16"/>
                <w:szCs w:val="16"/>
                <w:lang w:val="en-US" w:eastAsia="pl-PL"/>
              </w:rPr>
              <w:t>OTHER FINANCIAL REVENUES in PLN</w:t>
            </w:r>
          </w:p>
        </w:tc>
        <w:tc>
          <w:tcPr>
            <w:tcW w:w="1288"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287"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404"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288"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422"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4009"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revaluation exchange rate gains</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843 715,54</w:t>
            </w:r>
          </w:p>
        </w:tc>
        <w:tc>
          <w:tcPr>
            <w:tcW w:w="128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903 371,46</w:t>
            </w:r>
          </w:p>
        </w:tc>
        <w:tc>
          <w:tcPr>
            <w:tcW w:w="40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104 062,32</w:t>
            </w:r>
          </w:p>
        </w:tc>
        <w:tc>
          <w:tcPr>
            <w:tcW w:w="142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104 062,32</w:t>
            </w:r>
          </w:p>
        </w:tc>
      </w:tr>
      <w:tr w:rsidR="00907727">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b) reserve release</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42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42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4009"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financial revenues</w:t>
            </w:r>
          </w:p>
        </w:tc>
        <w:tc>
          <w:tcPr>
            <w:tcW w:w="128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843 715,54</w:t>
            </w:r>
          </w:p>
        </w:tc>
        <w:tc>
          <w:tcPr>
            <w:tcW w:w="1287"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903 371,46</w:t>
            </w:r>
          </w:p>
        </w:tc>
        <w:tc>
          <w:tcPr>
            <w:tcW w:w="404"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28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104 062,32</w:t>
            </w:r>
          </w:p>
        </w:tc>
        <w:tc>
          <w:tcPr>
            <w:tcW w:w="1422"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104 062,32</w:t>
            </w:r>
          </w:p>
        </w:tc>
      </w:tr>
    </w:tbl>
    <w:p w:rsidR="00907727" w:rsidRDefault="00907727"/>
    <w:p w:rsidR="00907727" w:rsidRDefault="00907727"/>
    <w:p w:rsidR="00907727" w:rsidRDefault="00907727">
      <w:pPr>
        <w:rPr>
          <w:lang w:val="en-US"/>
        </w:rPr>
      </w:pPr>
      <w:r>
        <w:rPr>
          <w:b/>
          <w:bCs/>
          <w:lang w:val="en-US"/>
        </w:rPr>
        <w:t>Note 32.1 Financial expenses arising from interest</w:t>
      </w:r>
    </w:p>
    <w:p w:rsidR="00907727" w:rsidRDefault="00907727">
      <w:pPr>
        <w:rPr>
          <w:lang w:val="en-US"/>
        </w:rPr>
      </w:pPr>
    </w:p>
    <w:tbl>
      <w:tblPr>
        <w:tblW w:w="0" w:type="auto"/>
        <w:tblInd w:w="-28" w:type="dxa"/>
        <w:tblLayout w:type="fixed"/>
        <w:tblCellMar>
          <w:left w:w="69" w:type="dxa"/>
          <w:right w:w="70" w:type="dxa"/>
        </w:tblCellMar>
        <w:tblLook w:val="0000" w:firstRow="0" w:lastRow="0" w:firstColumn="0" w:lastColumn="0" w:noHBand="0" w:noVBand="0"/>
      </w:tblPr>
      <w:tblGrid>
        <w:gridCol w:w="4198"/>
        <w:gridCol w:w="1239"/>
        <w:gridCol w:w="1239"/>
        <w:gridCol w:w="365"/>
        <w:gridCol w:w="1240"/>
        <w:gridCol w:w="1417"/>
      </w:tblGrid>
      <w:tr w:rsidR="00907727" w:rsidRPr="00BD7B62">
        <w:trPr>
          <w:trHeight w:val="1080"/>
        </w:trPr>
        <w:tc>
          <w:tcPr>
            <w:tcW w:w="4198"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EXPENSES  FROM INTEREST in PLN</w:t>
            </w:r>
          </w:p>
        </w:tc>
        <w:tc>
          <w:tcPr>
            <w:tcW w:w="123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123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2016</w:t>
            </w:r>
            <w:r w:rsidRPr="00BD7B62">
              <w:rPr>
                <w:rFonts w:ascii="Arial" w:eastAsia="Times New Roman" w:hAnsi="Arial" w:cs="Arial"/>
                <w:b/>
                <w:bCs/>
                <w:color w:val="000000"/>
                <w:sz w:val="16"/>
                <w:szCs w:val="16"/>
                <w:lang w:val="en-US" w:eastAsia="pl-PL"/>
              </w:rPr>
              <w:t xml:space="preserve"> </w:t>
            </w:r>
          </w:p>
        </w:tc>
        <w:tc>
          <w:tcPr>
            <w:tcW w:w="365"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240"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41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4 338,00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6 669,52</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25,75</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54,09</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Arial" w:eastAsia="Times New Roman" w:hAnsi="Arial" w:cs="Arial"/>
                <w:color w:val="000000"/>
                <w:sz w:val="16"/>
                <w:szCs w:val="16"/>
                <w:lang w:eastAsia="pl-PL"/>
              </w:rPr>
              <w:t>0,00</w:t>
            </w:r>
          </w:p>
        </w:tc>
      </w:tr>
      <w:tr w:rsidR="00907727">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4 338,00</w:t>
            </w:r>
          </w:p>
        </w:tc>
        <w:tc>
          <w:tcPr>
            <w:tcW w:w="123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6 669,52</w:t>
            </w:r>
          </w:p>
        </w:tc>
        <w:tc>
          <w:tcPr>
            <w:tcW w:w="365"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25,75</w:t>
            </w:r>
          </w:p>
        </w:tc>
        <w:tc>
          <w:tcPr>
            <w:tcW w:w="141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54,09</w:t>
            </w:r>
          </w:p>
        </w:tc>
      </w:tr>
      <w:tr w:rsidR="00907727">
        <w:trPr>
          <w:trHeight w:val="330"/>
        </w:trPr>
        <w:tc>
          <w:tcPr>
            <w:tcW w:w="4198"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expenses  arising from interest</w:t>
            </w:r>
          </w:p>
        </w:tc>
        <w:tc>
          <w:tcPr>
            <w:tcW w:w="123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4 338,00</w:t>
            </w:r>
          </w:p>
        </w:tc>
        <w:tc>
          <w:tcPr>
            <w:tcW w:w="123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6 669,52</w:t>
            </w:r>
          </w:p>
        </w:tc>
        <w:tc>
          <w:tcPr>
            <w:tcW w:w="365"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240"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25,75</w:t>
            </w:r>
          </w:p>
        </w:tc>
        <w:tc>
          <w:tcPr>
            <w:tcW w:w="1417"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54,09</w:t>
            </w:r>
          </w:p>
        </w:tc>
      </w:tr>
    </w:tbl>
    <w:p w:rsidR="00907727" w:rsidRDefault="00907727">
      <w:pPr>
        <w:rPr>
          <w:lang w:val="en-US"/>
        </w:rPr>
      </w:pPr>
    </w:p>
    <w:p w:rsidR="00907727" w:rsidRDefault="00907727"/>
    <w:p w:rsidR="00907727" w:rsidRDefault="00907727"/>
    <w:p w:rsidR="00907727" w:rsidRDefault="00907727">
      <w:pPr>
        <w:rPr>
          <w:lang w:val="en-GB"/>
        </w:rPr>
      </w:pPr>
      <w:r>
        <w:rPr>
          <w:b/>
          <w:bCs/>
          <w:lang w:val="en-GB"/>
        </w:rPr>
        <w:t xml:space="preserve">Note 32.2 Other financial expenses </w:t>
      </w:r>
    </w:p>
    <w:p w:rsidR="00907727" w:rsidRDefault="00907727">
      <w:pPr>
        <w:rPr>
          <w:lang w:val="en-GB"/>
        </w:rPr>
      </w:pPr>
    </w:p>
    <w:p w:rsidR="00907727" w:rsidRDefault="00907727">
      <w:pPr>
        <w:rPr>
          <w:lang w:val="en-GB"/>
        </w:rPr>
      </w:pPr>
    </w:p>
    <w:p w:rsidR="00907727" w:rsidRDefault="00907727">
      <w:pPr>
        <w:rPr>
          <w:lang w:val="en-GB"/>
        </w:rPr>
      </w:pPr>
    </w:p>
    <w:tbl>
      <w:tblPr>
        <w:tblW w:w="0" w:type="auto"/>
        <w:tblInd w:w="-32" w:type="dxa"/>
        <w:tblLayout w:type="fixed"/>
        <w:tblCellMar>
          <w:left w:w="65" w:type="dxa"/>
          <w:right w:w="70" w:type="dxa"/>
        </w:tblCellMar>
        <w:tblLook w:val="0000" w:firstRow="0" w:lastRow="0" w:firstColumn="0" w:lastColumn="0" w:noHBand="0" w:noVBand="0"/>
      </w:tblPr>
      <w:tblGrid>
        <w:gridCol w:w="3262"/>
        <w:gridCol w:w="1398"/>
        <w:gridCol w:w="1399"/>
        <w:gridCol w:w="544"/>
        <w:gridCol w:w="1398"/>
        <w:gridCol w:w="1697"/>
      </w:tblGrid>
      <w:tr w:rsidR="00907727" w:rsidRPr="00BD7B62">
        <w:trPr>
          <w:trHeight w:val="1080"/>
        </w:trPr>
        <w:tc>
          <w:tcPr>
            <w:tcW w:w="3262"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lastRenderedPageBreak/>
              <w:t>OTHER FINANCIAL EXPENSES in PLN</w:t>
            </w:r>
          </w:p>
        </w:tc>
        <w:tc>
          <w:tcPr>
            <w:tcW w:w="1398"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139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b/>
                <w:bCs/>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544"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b/>
                <w:bCs/>
                <w:color w:val="000000"/>
                <w:sz w:val="16"/>
                <w:szCs w:val="16"/>
                <w:lang w:val="en-US" w:eastAsia="pl-PL"/>
              </w:rPr>
              <w:t> </w:t>
            </w:r>
          </w:p>
        </w:tc>
        <w:tc>
          <w:tcPr>
            <w:tcW w:w="1398"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3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c>
          <w:tcPr>
            <w:tcW w:w="169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 2015</w:t>
            </w:r>
            <w:r w:rsidRPr="00BD7B62">
              <w:rPr>
                <w:rFonts w:ascii="Arial" w:eastAsia="Times New Roman" w:hAnsi="Arial" w:cs="Arial"/>
                <w:b/>
                <w:bCs/>
                <w:color w:val="000000"/>
                <w:sz w:val="16"/>
                <w:szCs w:val="16"/>
                <w:lang w:val="en-US" w:eastAsia="pl-PL"/>
              </w:rPr>
              <w:t xml:space="preserve"> </w:t>
            </w:r>
          </w:p>
        </w:tc>
      </w:tr>
      <w:tr w:rsidR="00907727">
        <w:trPr>
          <w:trHeight w:val="330"/>
        </w:trPr>
        <w:tc>
          <w:tcPr>
            <w:tcW w:w="3262"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loss on exchange rates</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332 428,17</w:t>
            </w:r>
          </w:p>
        </w:tc>
        <w:tc>
          <w:tcPr>
            <w:tcW w:w="139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332 439,81</w:t>
            </w:r>
          </w:p>
        </w:tc>
        <w:tc>
          <w:tcPr>
            <w:tcW w:w="54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191 492,02</w:t>
            </w:r>
          </w:p>
        </w:tc>
        <w:tc>
          <w:tcPr>
            <w:tcW w:w="169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608 054,50</w:t>
            </w:r>
          </w:p>
        </w:tc>
      </w:tr>
      <w:tr w:rsidR="0090772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created reserves (due to)</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69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revaluation write-offs to receivables</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69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69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rPr>
          <w:trHeight w:val="330"/>
        </w:trPr>
        <w:tc>
          <w:tcPr>
            <w:tcW w:w="3262" w:type="dxa"/>
            <w:tcBorders>
              <w:top w:val="double" w:sz="6" w:space="0" w:color="00000A"/>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other financial expenses </w:t>
            </w:r>
          </w:p>
        </w:tc>
        <w:tc>
          <w:tcPr>
            <w:tcW w:w="139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332 428,17</w:t>
            </w:r>
          </w:p>
        </w:tc>
        <w:tc>
          <w:tcPr>
            <w:tcW w:w="1399"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332 439,81</w:t>
            </w:r>
          </w:p>
        </w:tc>
        <w:tc>
          <w:tcPr>
            <w:tcW w:w="544" w:type="dxa"/>
            <w:tcBorders>
              <w:top w:val="double" w:sz="6" w:space="0" w:color="00000A"/>
              <w:left w:val="single" w:sz="4" w:space="0" w:color="00000A"/>
              <w:bottom w:val="double" w:sz="6" w:space="0" w:color="00000A"/>
            </w:tcBorders>
            <w:shd w:val="clear" w:color="auto" w:fill="FFFFFF"/>
            <w:vAlign w:val="bottom"/>
          </w:tcPr>
          <w:p w:rsidR="00907727" w:rsidRDefault="00907727">
            <w:pPr>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 </w:t>
            </w:r>
          </w:p>
        </w:tc>
        <w:tc>
          <w:tcPr>
            <w:tcW w:w="1398" w:type="dxa"/>
            <w:tcBorders>
              <w:top w:val="double" w:sz="6" w:space="0" w:color="00000A"/>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b/>
                <w:bCs/>
                <w:color w:val="000000"/>
                <w:sz w:val="16"/>
                <w:szCs w:val="16"/>
                <w:lang w:eastAsia="pl-PL"/>
              </w:rPr>
            </w:pPr>
            <w:r>
              <w:rPr>
                <w:rFonts w:ascii="Times New Roman" w:eastAsia="Times New Roman" w:hAnsi="Times New Roman"/>
                <w:b/>
                <w:bCs/>
                <w:color w:val="000000"/>
                <w:sz w:val="16"/>
                <w:szCs w:val="16"/>
                <w:lang w:eastAsia="pl-PL"/>
              </w:rPr>
              <w:t>191 492,02</w:t>
            </w:r>
          </w:p>
        </w:tc>
        <w:tc>
          <w:tcPr>
            <w:tcW w:w="169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b/>
                <w:bCs/>
                <w:color w:val="000000"/>
                <w:sz w:val="16"/>
                <w:szCs w:val="16"/>
                <w:lang w:eastAsia="pl-PL"/>
              </w:rPr>
              <w:t>608 054,50</w:t>
            </w:r>
          </w:p>
        </w:tc>
      </w:tr>
    </w:tbl>
    <w:p w:rsidR="00907727" w:rsidRDefault="00907727">
      <w:pPr>
        <w:rPr>
          <w:lang w:val="en-GB"/>
        </w:rPr>
      </w:pPr>
    </w:p>
    <w:p w:rsidR="00907727" w:rsidRDefault="00907727">
      <w:pPr>
        <w:rPr>
          <w:lang w:val="en-GB"/>
        </w:rPr>
      </w:pPr>
    </w:p>
    <w:p w:rsidR="00907727" w:rsidRDefault="00907727">
      <w:pPr>
        <w:rPr>
          <w:lang w:val="en-GB"/>
        </w:rPr>
      </w:pPr>
    </w:p>
    <w:p w:rsidR="00907727" w:rsidRDefault="00907727">
      <w:pPr>
        <w:rPr>
          <w:lang w:val="en-GB"/>
        </w:rPr>
      </w:pPr>
      <w:r>
        <w:rPr>
          <w:b/>
          <w:bCs/>
          <w:lang w:val="en-GB"/>
        </w:rPr>
        <w:t>Note 33.1 Extraordinary gains</w:t>
      </w:r>
    </w:p>
    <w:p w:rsidR="00907727" w:rsidRDefault="00907727">
      <w:pPr>
        <w:rPr>
          <w:lang w:val="en-GB"/>
        </w:rPr>
      </w:pPr>
      <w:r>
        <w:rPr>
          <w:lang w:val="en-GB"/>
        </w:rPr>
        <w:t>no</w:t>
      </w:r>
    </w:p>
    <w:p w:rsidR="00907727" w:rsidRDefault="00907727">
      <w:pPr>
        <w:rPr>
          <w:lang w:val="en-GB"/>
        </w:rPr>
      </w:pPr>
    </w:p>
    <w:p w:rsidR="00907727" w:rsidRDefault="00907727">
      <w:pPr>
        <w:rPr>
          <w:lang w:val="en-GB"/>
        </w:rPr>
      </w:pPr>
      <w:r>
        <w:rPr>
          <w:b/>
          <w:bCs/>
          <w:lang w:val="en-GB"/>
        </w:rPr>
        <w:t>Note 33.2 Extraordinary losses</w:t>
      </w:r>
    </w:p>
    <w:p w:rsidR="00907727" w:rsidRDefault="00907727">
      <w:pPr>
        <w:rPr>
          <w:lang w:val="en-GB"/>
        </w:rPr>
      </w:pPr>
      <w:r>
        <w:rPr>
          <w:lang w:val="en-GB"/>
        </w:rPr>
        <w:t>no</w:t>
      </w:r>
    </w:p>
    <w:p w:rsidR="00907727" w:rsidRDefault="00907727">
      <w:pPr>
        <w:rPr>
          <w:lang w:val="en-GB"/>
        </w:rPr>
      </w:pPr>
    </w:p>
    <w:p w:rsidR="00907727" w:rsidRDefault="00907727">
      <w:pPr>
        <w:rPr>
          <w:lang w:val="en-GB"/>
        </w:rPr>
      </w:pPr>
      <w:r>
        <w:rPr>
          <w:b/>
          <w:bCs/>
          <w:lang w:val="en-GB"/>
        </w:rPr>
        <w:t>Note 34 Current income tax</w:t>
      </w:r>
    </w:p>
    <w:p w:rsidR="00907727" w:rsidRDefault="00907727">
      <w:pPr>
        <w:rPr>
          <w:lang w:val="en-GB"/>
        </w:rPr>
      </w:pPr>
    </w:p>
    <w:p w:rsidR="00907727" w:rsidRDefault="00907727">
      <w:pPr>
        <w:rPr>
          <w:lang w:val="en-GB"/>
        </w:rPr>
      </w:pPr>
    </w:p>
    <w:tbl>
      <w:tblPr>
        <w:tblW w:w="0" w:type="auto"/>
        <w:tblInd w:w="-175" w:type="dxa"/>
        <w:tblLayout w:type="fixed"/>
        <w:tblCellMar>
          <w:left w:w="69" w:type="dxa"/>
          <w:right w:w="70" w:type="dxa"/>
        </w:tblCellMar>
        <w:tblLook w:val="0000" w:firstRow="0" w:lastRow="0" w:firstColumn="0" w:lastColumn="0" w:noHBand="0" w:noVBand="0"/>
      </w:tblPr>
      <w:tblGrid>
        <w:gridCol w:w="5785"/>
        <w:gridCol w:w="2090"/>
        <w:gridCol w:w="2138"/>
      </w:tblGrid>
      <w:tr w:rsidR="00907727" w:rsidRPr="00BD7B62">
        <w:trPr>
          <w:trHeight w:val="615"/>
        </w:trPr>
        <w:tc>
          <w:tcPr>
            <w:tcW w:w="578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US" w:eastAsia="pl-PL"/>
              </w:rPr>
              <w:t>CURRENT INCOME TAX in PLN</w:t>
            </w:r>
          </w:p>
        </w:tc>
        <w:tc>
          <w:tcPr>
            <w:tcW w:w="2090"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213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31st 2015</w:t>
            </w:r>
          </w:p>
        </w:tc>
      </w:tr>
      <w:tr w:rsidR="00907727">
        <w:tblPrEx>
          <w:tblCellMar>
            <w:left w:w="65" w:type="dxa"/>
          </w:tblCellMar>
        </w:tblPrEx>
        <w:trPr>
          <w:trHeight w:val="330"/>
        </w:trPr>
        <w:tc>
          <w:tcPr>
            <w:tcW w:w="5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1. Gross profit (loss)</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38 330 346,95</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24 847 923,82</w:t>
            </w:r>
          </w:p>
        </w:tc>
      </w:tr>
      <w:tr w:rsidR="00907727">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2. Difference between  gross profit (loss) and an income tax base ( by nature) </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2 089 981,05</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1 085 283,96</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increasing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2 089 981,05</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1 085 283,96</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-taxable income</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are not tax-deductible expenses</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2 089 981,05</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1 085 283,96</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decreasing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that are not fixed  tax-deductible revenues</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for tax calculation purposes are tax year costs </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3. Income tax base</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40 420 328,00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25 933 207,78</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4. Income tax according to the rate of 19%</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7 679 862,32</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4 927 309,48</w:t>
            </w:r>
          </w:p>
        </w:tc>
      </w:tr>
      <w:tr w:rsidR="00907727">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5. Tax increases, waivers, exemptions, deductions </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450"/>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6. Current income tax shown in a tax return for the period, including:</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b/>
                <w:bCs/>
                <w:color w:val="000000"/>
                <w:sz w:val="16"/>
                <w:szCs w:val="16"/>
                <w:lang w:eastAsia="pl-PL"/>
              </w:rPr>
              <w:t>7 679 862,30</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4 927 309,48</w:t>
            </w:r>
          </w:p>
        </w:tc>
      </w:tr>
      <w:tr w:rsidR="0090772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shown in the profit and loss statement</w:t>
            </w:r>
          </w:p>
        </w:tc>
        <w:tc>
          <w:tcPr>
            <w:tcW w:w="2090" w:type="dxa"/>
            <w:tcBorders>
              <w:top w:val="single" w:sz="4" w:space="0" w:color="00000A"/>
              <w:left w:val="double" w:sz="6"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sz w:val="16"/>
                <w:szCs w:val="16"/>
                <w:lang w:eastAsia="pl-PL"/>
              </w:rPr>
            </w:pPr>
            <w:r>
              <w:rPr>
                <w:rFonts w:ascii="Times New Roman" w:eastAsia="Times New Roman" w:hAnsi="Times New Roman"/>
                <w:color w:val="000000"/>
                <w:sz w:val="16"/>
                <w:szCs w:val="16"/>
                <w:lang w:eastAsia="pl-PL"/>
              </w:rPr>
              <w:t>7 598 908,21</w:t>
            </w:r>
          </w:p>
        </w:tc>
        <w:tc>
          <w:tcPr>
            <w:tcW w:w="213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sz w:val="16"/>
                <w:szCs w:val="16"/>
                <w:lang w:eastAsia="pl-PL"/>
              </w:rPr>
              <w:t>4 885 017,50</w:t>
            </w:r>
          </w:p>
        </w:tc>
      </w:tr>
      <w:tr w:rsidR="00907727">
        <w:tblPrEx>
          <w:tblCellMar>
            <w:left w:w="65" w:type="dxa"/>
          </w:tblCellMar>
        </w:tblPrEx>
        <w:trPr>
          <w:trHeight w:val="330"/>
        </w:trPr>
        <w:tc>
          <w:tcPr>
            <w:tcW w:w="5785" w:type="dxa"/>
            <w:tcBorders>
              <w:top w:val="double" w:sz="6" w:space="0" w:color="00000A"/>
              <w:left w:val="double" w:sz="6" w:space="0" w:color="00000A"/>
              <w:bottom w:val="double" w:sz="6"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change in the balance of deferred income</w:t>
            </w:r>
          </w:p>
        </w:tc>
        <w:tc>
          <w:tcPr>
            <w:tcW w:w="2090" w:type="dxa"/>
            <w:tcBorders>
              <w:top w:val="double" w:sz="6" w:space="0" w:color="00000A"/>
              <w:left w:val="double" w:sz="6"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-80 954,09</w:t>
            </w:r>
          </w:p>
        </w:tc>
        <w:tc>
          <w:tcPr>
            <w:tcW w:w="213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-42 291,98</w:t>
            </w:r>
          </w:p>
        </w:tc>
      </w:tr>
    </w:tbl>
    <w:p w:rsidR="00907727" w:rsidRDefault="00907727">
      <w:pPr>
        <w:rPr>
          <w:lang w:val="en-GB"/>
        </w:rPr>
      </w:pPr>
    </w:p>
    <w:p w:rsidR="00907727" w:rsidRDefault="00907727">
      <w:pPr>
        <w:rPr>
          <w:b/>
          <w:bCs/>
          <w:lang w:val="en-GB"/>
        </w:rPr>
      </w:pPr>
      <w:r>
        <w:rPr>
          <w:b/>
          <w:bCs/>
          <w:lang w:val="en-GB"/>
        </w:rPr>
        <w:t>Note 35 Deferred tax, shown in the profit and loss statement</w:t>
      </w:r>
    </w:p>
    <w:p w:rsidR="00907727" w:rsidRDefault="00907727">
      <w:pPr>
        <w:rPr>
          <w:b/>
          <w:bCs/>
          <w:lang w:val="en-GB"/>
        </w:rPr>
      </w:pPr>
    </w:p>
    <w:p w:rsidR="00907727" w:rsidRDefault="00907727">
      <w:pPr>
        <w:rPr>
          <w:b/>
          <w:bCs/>
          <w:lang w:val="en-GB"/>
        </w:rPr>
      </w:pPr>
    </w:p>
    <w:p w:rsidR="00907727" w:rsidRDefault="00907727">
      <w:pPr>
        <w:jc w:val="both"/>
        <w:rPr>
          <w:lang w:val="en-US"/>
        </w:rPr>
      </w:pPr>
      <w:r>
        <w:rPr>
          <w:lang w:val="en-GB"/>
        </w:rPr>
        <w:t xml:space="preserve">The deferred income tax balance shown in the profit and loss statement results from  changes in the assets and provisions for deferred tax.  The basic reasons for generating the deferred tax temporary differences result from changes in the estimate values related to the IT infrastructure maintenance expenses. </w:t>
      </w:r>
    </w:p>
    <w:p w:rsidR="00907727" w:rsidRDefault="00907727">
      <w:pPr>
        <w:rPr>
          <w:lang w:val="en-US"/>
        </w:rPr>
      </w:pPr>
    </w:p>
    <w:p w:rsidR="00907727" w:rsidRDefault="00907727">
      <w:pPr>
        <w:rPr>
          <w:lang w:val="en-US"/>
        </w:rPr>
      </w:pPr>
      <w:r>
        <w:rPr>
          <w:b/>
          <w:bCs/>
          <w:lang w:val="en-GB"/>
        </w:rPr>
        <w:lastRenderedPageBreak/>
        <w:t xml:space="preserve">Note 36 Other statutory reductions in profit (increases in loss) </w:t>
      </w:r>
    </w:p>
    <w:p w:rsidR="00907727" w:rsidRDefault="00907727">
      <w:pPr>
        <w:rPr>
          <w:lang w:val="en-US"/>
        </w:rPr>
      </w:pPr>
      <w:r>
        <w:rPr>
          <w:lang w:val="en-US"/>
        </w:rPr>
        <w:t>no</w:t>
      </w:r>
    </w:p>
    <w:p w:rsidR="00907727" w:rsidRDefault="00907727">
      <w:pPr>
        <w:rPr>
          <w:lang w:val="en-US"/>
        </w:rPr>
      </w:pPr>
    </w:p>
    <w:p w:rsidR="00907727" w:rsidRDefault="00907727">
      <w:pPr>
        <w:rPr>
          <w:lang w:val="en-US"/>
        </w:rPr>
      </w:pPr>
      <w:r>
        <w:rPr>
          <w:b/>
          <w:bCs/>
          <w:lang w:val="en-US"/>
        </w:rPr>
        <w:t xml:space="preserve">Note 37  Profit per single share </w:t>
      </w:r>
    </w:p>
    <w:p w:rsidR="00907727" w:rsidRDefault="00907727">
      <w:pPr>
        <w:rPr>
          <w:lang w:val="en-US"/>
        </w:rPr>
      </w:pPr>
    </w:p>
    <w:p w:rsidR="00907727" w:rsidRDefault="00907727">
      <w:pPr>
        <w:rPr>
          <w:lang w:val="en-US"/>
        </w:rPr>
      </w:pPr>
    </w:p>
    <w:tbl>
      <w:tblPr>
        <w:tblW w:w="0" w:type="auto"/>
        <w:tblInd w:w="-175" w:type="dxa"/>
        <w:tblLayout w:type="fixed"/>
        <w:tblCellMar>
          <w:left w:w="69" w:type="dxa"/>
          <w:right w:w="70" w:type="dxa"/>
        </w:tblCellMar>
        <w:tblLook w:val="0000" w:firstRow="0" w:lastRow="0" w:firstColumn="0" w:lastColumn="0" w:noHBand="0" w:noVBand="0"/>
      </w:tblPr>
      <w:tblGrid>
        <w:gridCol w:w="5419"/>
        <w:gridCol w:w="2409"/>
        <w:gridCol w:w="2185"/>
      </w:tblGrid>
      <w:tr w:rsidR="00907727" w:rsidRPr="00BD7B62">
        <w:trPr>
          <w:trHeight w:val="570"/>
        </w:trPr>
        <w:tc>
          <w:tcPr>
            <w:tcW w:w="5419" w:type="dxa"/>
            <w:tcBorders>
              <w:top w:val="double" w:sz="6" w:space="0" w:color="00000A"/>
              <w:left w:val="double" w:sz="6" w:space="0" w:color="00000A"/>
              <w:bottom w:val="double" w:sz="6" w:space="0" w:color="00000A"/>
            </w:tcBorders>
            <w:shd w:val="clear" w:color="auto" w:fill="FFFFFF"/>
            <w:vAlign w:val="center"/>
          </w:tcPr>
          <w:p w:rsidR="00907727" w:rsidRDefault="00907727">
            <w:pPr>
              <w:snapToGrid w:val="0"/>
              <w:rPr>
                <w:rFonts w:ascii="Times New Roman" w:eastAsia="Times New Roman" w:hAnsi="Times New Roman" w:cs="Times New Roman"/>
                <w:b/>
                <w:bCs/>
                <w:color w:val="000000"/>
                <w:sz w:val="18"/>
                <w:szCs w:val="18"/>
                <w:lang w:val="en-US" w:eastAsia="pl-PL"/>
              </w:rPr>
            </w:pPr>
          </w:p>
        </w:tc>
        <w:tc>
          <w:tcPr>
            <w:tcW w:w="2409"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218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31st 2015</w:t>
            </w:r>
          </w:p>
        </w:tc>
      </w:tr>
      <w:tr w:rsidR="00907727" w:rsidTr="00BD0EE0">
        <w:trPr>
          <w:trHeight w:val="330"/>
        </w:trPr>
        <w:tc>
          <w:tcPr>
            <w:tcW w:w="541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Net profit</w:t>
            </w:r>
          </w:p>
        </w:tc>
        <w:tc>
          <w:tcPr>
            <w:tcW w:w="2409" w:type="dxa"/>
            <w:tcBorders>
              <w:top w:val="double" w:sz="6" w:space="0" w:color="00000A"/>
              <w:left w:val="single" w:sz="4" w:space="0" w:color="00000A"/>
              <w:bottom w:val="single" w:sz="4" w:space="0" w:color="auto"/>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30 731 438,74</w:t>
            </w:r>
          </w:p>
        </w:tc>
        <w:tc>
          <w:tcPr>
            <w:tcW w:w="218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19 962 906,32</w:t>
            </w:r>
          </w:p>
        </w:tc>
      </w:tr>
      <w:tr w:rsidR="00907727" w:rsidTr="00BD0EE0">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Number of shares</w:t>
            </w:r>
          </w:p>
        </w:tc>
        <w:tc>
          <w:tcPr>
            <w:tcW w:w="2409" w:type="dxa"/>
            <w:tcBorders>
              <w:top w:val="single" w:sz="4" w:space="0" w:color="auto"/>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18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25 750 000,00</w:t>
            </w:r>
          </w:p>
        </w:tc>
      </w:tr>
      <w:tr w:rsidR="00907727">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Book value per single share ( in PLN)</w:t>
            </w:r>
          </w:p>
        </w:tc>
        <w:tc>
          <w:tcPr>
            <w:tcW w:w="24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1,19</w:t>
            </w:r>
          </w:p>
        </w:tc>
        <w:tc>
          <w:tcPr>
            <w:tcW w:w="218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0,78</w:t>
            </w:r>
          </w:p>
        </w:tc>
      </w:tr>
      <w:tr w:rsidR="00907727">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07727" w:rsidRDefault="0090772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Diluted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18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25 750 000,00</w:t>
            </w:r>
          </w:p>
        </w:tc>
      </w:tr>
      <w:tr w:rsidR="00907727">
        <w:trPr>
          <w:trHeight w:val="330"/>
        </w:trPr>
        <w:tc>
          <w:tcPr>
            <w:tcW w:w="5419"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Diluted book value per single share </w:t>
            </w:r>
          </w:p>
        </w:tc>
        <w:tc>
          <w:tcPr>
            <w:tcW w:w="2409" w:type="dxa"/>
            <w:tcBorders>
              <w:top w:val="double" w:sz="6" w:space="0" w:color="00000A"/>
              <w:left w:val="single" w:sz="4" w:space="0" w:color="00000A"/>
              <w:bottom w:val="double" w:sz="6" w:space="0" w:color="00000A"/>
            </w:tcBorders>
            <w:shd w:val="clear" w:color="auto" w:fill="FFFFFF"/>
            <w:vAlign w:val="center"/>
          </w:tcPr>
          <w:p w:rsidR="00907727" w:rsidRDefault="0090772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1,19</w:t>
            </w:r>
          </w:p>
        </w:tc>
        <w:tc>
          <w:tcPr>
            <w:tcW w:w="218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Default="00907727">
            <w:pPr>
              <w:jc w:val="right"/>
            </w:pPr>
            <w:r>
              <w:rPr>
                <w:rFonts w:ascii="Arial" w:eastAsia="Times New Roman" w:hAnsi="Arial" w:cs="Arial"/>
                <w:color w:val="000000"/>
                <w:sz w:val="18"/>
                <w:szCs w:val="18"/>
                <w:lang w:eastAsia="pl-PL"/>
              </w:rPr>
              <w:t>0,78</w:t>
            </w:r>
          </w:p>
        </w:tc>
      </w:tr>
    </w:tbl>
    <w:p w:rsidR="00907727" w:rsidRDefault="00907727"/>
    <w:p w:rsidR="00907727" w:rsidRDefault="00907727">
      <w:pPr>
        <w:rPr>
          <w:lang w:val="en-US"/>
        </w:rPr>
      </w:pPr>
      <w:r>
        <w:rPr>
          <w:lang w:val="en-GB"/>
        </w:rPr>
        <w:t xml:space="preserve">Profit per single share was calculated as a product of the net profit as shown in the financial statement  and the average weighted number of shares. </w:t>
      </w:r>
    </w:p>
    <w:p w:rsidR="00907727" w:rsidRDefault="00907727">
      <w:pPr>
        <w:rPr>
          <w:lang w:val="en-US"/>
        </w:rPr>
      </w:pPr>
    </w:p>
    <w:p w:rsidR="00907727" w:rsidRDefault="00907727">
      <w:pPr>
        <w:rPr>
          <w:lang w:val="en-GB"/>
        </w:rPr>
      </w:pPr>
      <w:r>
        <w:rPr>
          <w:b/>
          <w:bCs/>
          <w:lang w:val="en-GB"/>
        </w:rPr>
        <w:t>Explanatory notes to cash flow statement</w:t>
      </w:r>
    </w:p>
    <w:p w:rsidR="00907727" w:rsidRDefault="00907727">
      <w:pPr>
        <w:rPr>
          <w:lang w:val="en-GB"/>
        </w:rPr>
      </w:pPr>
    </w:p>
    <w:p w:rsidR="00907727" w:rsidRDefault="00907727">
      <w:pPr>
        <w:rPr>
          <w:lang w:val="en-GB"/>
        </w:rPr>
      </w:pPr>
    </w:p>
    <w:tbl>
      <w:tblPr>
        <w:tblW w:w="0" w:type="auto"/>
        <w:tblInd w:w="-121" w:type="dxa"/>
        <w:tblLayout w:type="fixed"/>
        <w:tblCellMar>
          <w:left w:w="69" w:type="dxa"/>
          <w:right w:w="70" w:type="dxa"/>
        </w:tblCellMar>
        <w:tblLook w:val="0000" w:firstRow="0" w:lastRow="0" w:firstColumn="0" w:lastColumn="0" w:noHBand="0" w:noVBand="0"/>
      </w:tblPr>
      <w:tblGrid>
        <w:gridCol w:w="3405"/>
        <w:gridCol w:w="1755"/>
        <w:gridCol w:w="1820"/>
      </w:tblGrid>
      <w:tr w:rsidR="00907727" w:rsidRPr="00BD7B62">
        <w:trPr>
          <w:trHeight w:val="450"/>
        </w:trPr>
        <w:tc>
          <w:tcPr>
            <w:tcW w:w="3405" w:type="dxa"/>
            <w:tcBorders>
              <w:top w:val="double" w:sz="6" w:space="0" w:color="00000A"/>
              <w:left w:val="double" w:sz="6" w:space="0" w:color="00000A"/>
              <w:bottom w:val="double" w:sz="6" w:space="0" w:color="00000A"/>
            </w:tcBorders>
            <w:shd w:val="clear" w:color="auto" w:fill="FFFFFF"/>
            <w:vAlign w:val="center"/>
          </w:tcPr>
          <w:p w:rsidR="00907727" w:rsidRPr="00BD7B62" w:rsidRDefault="0090772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CASH OPENING AND CLOSING BALANCE/STRUCTURE     </w:t>
            </w:r>
          </w:p>
        </w:tc>
        <w:tc>
          <w:tcPr>
            <w:tcW w:w="1755" w:type="dxa"/>
            <w:tcBorders>
              <w:top w:val="double" w:sz="6" w:space="0" w:color="00000A"/>
              <w:left w:val="single" w:sz="4" w:space="0" w:color="00000A"/>
              <w:bottom w:val="double" w:sz="6" w:space="0" w:color="00000A"/>
            </w:tcBorders>
            <w:shd w:val="clear" w:color="auto" w:fill="FFFFFF"/>
            <w:vAlign w:val="center"/>
          </w:tcPr>
          <w:p w:rsidR="00907727" w:rsidRPr="00BD7B62" w:rsidRDefault="00907727">
            <w:pPr>
              <w:jc w:val="center"/>
              <w:rPr>
                <w:rFonts w:ascii="Arial" w:eastAsia="Times New Roman" w:hAnsi="Arial" w:cs="Arial"/>
                <w:color w:val="000000"/>
                <w:sz w:val="16"/>
                <w:szCs w:val="16"/>
                <w:lang w:val="en-US" w:eastAsia="pl-PL"/>
              </w:rPr>
            </w:pPr>
            <w:r w:rsidRPr="00BD7B62">
              <w:rPr>
                <w:rFonts w:ascii="Arial" w:eastAsia="Times New Roman" w:hAnsi="Arial" w:cs="Arial"/>
                <w:color w:val="000000"/>
                <w:sz w:val="16"/>
                <w:szCs w:val="16"/>
                <w:lang w:val="en-US" w:eastAsia="pl-PL"/>
              </w:rPr>
              <w:t>for the period of 9 months   ending on December 31</w:t>
            </w:r>
            <w:r w:rsidRPr="00BD7B62">
              <w:rPr>
                <w:rFonts w:ascii="Arial" w:eastAsia="Times New Roman" w:hAnsi="Arial" w:cs="Arial"/>
                <w:color w:val="000000"/>
                <w:sz w:val="16"/>
                <w:szCs w:val="16"/>
                <w:vertAlign w:val="superscript"/>
                <w:lang w:val="en-US" w:eastAsia="pl-PL"/>
              </w:rPr>
              <w:t>st</w:t>
            </w:r>
            <w:r w:rsidRPr="00BD7B62">
              <w:rPr>
                <w:rFonts w:ascii="Arial" w:eastAsia="Times New Roman" w:hAnsi="Arial" w:cs="Arial"/>
                <w:color w:val="000000"/>
                <w:sz w:val="16"/>
                <w:szCs w:val="16"/>
                <w:lang w:val="en-US" w:eastAsia="pl-PL"/>
              </w:rPr>
              <w:t xml:space="preserve">  2016</w:t>
            </w:r>
            <w:r w:rsidRPr="00BD7B62">
              <w:rPr>
                <w:rFonts w:ascii="Arial" w:eastAsia="Times New Roman" w:hAnsi="Arial" w:cs="Arial"/>
                <w:b/>
                <w:bCs/>
                <w:color w:val="000000"/>
                <w:sz w:val="16"/>
                <w:szCs w:val="16"/>
                <w:lang w:val="en-US" w:eastAsia="pl-PL"/>
              </w:rPr>
              <w:t xml:space="preserve"> </w:t>
            </w:r>
          </w:p>
        </w:tc>
        <w:tc>
          <w:tcPr>
            <w:tcW w:w="182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07727" w:rsidRPr="00BD7B62" w:rsidRDefault="00907727">
            <w:pPr>
              <w:jc w:val="center"/>
              <w:rPr>
                <w:lang w:val="en-US"/>
              </w:rPr>
            </w:pPr>
            <w:r w:rsidRPr="00BD7B62">
              <w:rPr>
                <w:rFonts w:ascii="Arial" w:eastAsia="Times New Roman" w:hAnsi="Arial" w:cs="Arial"/>
                <w:color w:val="000000"/>
                <w:sz w:val="16"/>
                <w:szCs w:val="16"/>
                <w:lang w:val="en-US" w:eastAsia="pl-PL"/>
              </w:rPr>
              <w:t>for the period of 9 months   ending on December 31st 2015</w:t>
            </w:r>
          </w:p>
        </w:tc>
      </w:tr>
      <w:tr w:rsidR="00907727">
        <w:tblPrEx>
          <w:tblCellMar>
            <w:left w:w="65" w:type="dxa"/>
          </w:tblCellMar>
        </w:tblPrEx>
        <w:trPr>
          <w:trHeight w:val="330"/>
        </w:trPr>
        <w:tc>
          <w:tcPr>
            <w:tcW w:w="340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a) total cash (opening balance)</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22 811 876,81</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13 951 813,27</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22 811 876,81</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13 951 813,27</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total cash (closing  balance)</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17 015 617,10</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12 259 404,83</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17 015 617,10</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12 259 404,83</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0,00</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0,00</w:t>
            </w:r>
          </w:p>
        </w:tc>
      </w:tr>
      <w:tr w:rsidR="00907727" w:rsidTr="00BD0EE0">
        <w:trPr>
          <w:trHeight w:val="315"/>
        </w:trPr>
        <w:tc>
          <w:tcPr>
            <w:tcW w:w="3405" w:type="dxa"/>
            <w:tcBorders>
              <w:top w:val="single" w:sz="4" w:space="0" w:color="00000A"/>
              <w:left w:val="double" w:sz="6" w:space="0" w:color="00000A"/>
              <w:bottom w:val="single" w:sz="4" w:space="0" w:color="00000A"/>
              <w:right w:val="single" w:sz="4" w:space="0" w:color="auto"/>
            </w:tcBorders>
            <w:shd w:val="clear" w:color="auto" w:fill="FFFFFF"/>
            <w:vAlign w:val="bottom"/>
          </w:tcPr>
          <w:p w:rsidR="00907727" w:rsidRPr="00BD7B62" w:rsidRDefault="00907727">
            <w:pPr>
              <w:rPr>
                <w:rFonts w:ascii="Times New Roman" w:eastAsia="Times New Roman" w:hAnsi="Times New Roman"/>
                <w:color w:val="000000"/>
                <w:sz w:val="16"/>
                <w:szCs w:val="16"/>
                <w:lang w:val="en-US" w:eastAsia="pl-PL"/>
              </w:rPr>
            </w:pPr>
            <w:r>
              <w:rPr>
                <w:rFonts w:ascii="Times New Roman" w:eastAsia="Times New Roman" w:hAnsi="Times New Roman" w:cs="Times New Roman"/>
                <w:color w:val="000000"/>
                <w:sz w:val="16"/>
                <w:szCs w:val="16"/>
                <w:lang w:val="en-GB" w:eastAsia="pl-PL"/>
              </w:rPr>
              <w:t>Change in the balance of cash</w:t>
            </w:r>
          </w:p>
        </w:tc>
        <w:tc>
          <w:tcPr>
            <w:tcW w:w="1755" w:type="dxa"/>
            <w:tcBorders>
              <w:top w:val="single" w:sz="4" w:space="0" w:color="00000A"/>
              <w:left w:val="single" w:sz="4" w:space="0" w:color="auto"/>
              <w:bottom w:val="single" w:sz="4" w:space="0" w:color="00000A"/>
              <w:right w:val="single" w:sz="4" w:space="0" w:color="auto"/>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-5 796 259,71</w:t>
            </w:r>
          </w:p>
        </w:tc>
        <w:tc>
          <w:tcPr>
            <w:tcW w:w="1820" w:type="dxa"/>
            <w:tcBorders>
              <w:top w:val="single" w:sz="4" w:space="0" w:color="00000A"/>
              <w:left w:val="single" w:sz="4" w:space="0" w:color="auto"/>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-1 692 408,44</w:t>
            </w:r>
          </w:p>
        </w:tc>
      </w:tr>
      <w:tr w:rsidR="0090772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Cash from operating activity</w:t>
            </w:r>
          </w:p>
        </w:tc>
        <w:tc>
          <w:tcPr>
            <w:tcW w:w="1755" w:type="dxa"/>
            <w:tcBorders>
              <w:top w:val="single" w:sz="4" w:space="0" w:color="00000A"/>
              <w:left w:val="single" w:sz="4" w:space="0" w:color="00000A"/>
              <w:bottom w:val="single" w:sz="4"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23 746 906,67</w:t>
            </w:r>
          </w:p>
        </w:tc>
        <w:tc>
          <w:tcPr>
            <w:tcW w:w="182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17 791 913,12</w:t>
            </w:r>
          </w:p>
        </w:tc>
      </w:tr>
      <w:tr w:rsidR="00907727" w:rsidTr="00BD0EE0">
        <w:tblPrEx>
          <w:tblCellMar>
            <w:left w:w="65" w:type="dxa"/>
          </w:tblCellMar>
        </w:tblPrEx>
        <w:trPr>
          <w:trHeight w:val="315"/>
        </w:trPr>
        <w:tc>
          <w:tcPr>
            <w:tcW w:w="3405" w:type="dxa"/>
            <w:tcBorders>
              <w:top w:val="single" w:sz="4" w:space="0" w:color="00000A"/>
              <w:left w:val="double" w:sz="6" w:space="0" w:color="00000A"/>
              <w:bottom w:val="single" w:sz="4" w:space="0" w:color="auto"/>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Cash from investment activity</w:t>
            </w:r>
          </w:p>
        </w:tc>
        <w:tc>
          <w:tcPr>
            <w:tcW w:w="1755" w:type="dxa"/>
            <w:tcBorders>
              <w:top w:val="single" w:sz="4" w:space="0" w:color="00000A"/>
              <w:left w:val="single" w:sz="4" w:space="0" w:color="00000A"/>
              <w:bottom w:val="single" w:sz="4" w:space="0" w:color="auto"/>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-1 733 166,38</w:t>
            </w:r>
          </w:p>
        </w:tc>
        <w:tc>
          <w:tcPr>
            <w:tcW w:w="1820" w:type="dxa"/>
            <w:tcBorders>
              <w:top w:val="single" w:sz="4" w:space="0" w:color="00000A"/>
              <w:left w:val="single" w:sz="4" w:space="0" w:color="00000A"/>
              <w:bottom w:val="single" w:sz="4" w:space="0" w:color="auto"/>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-1 201 821,56</w:t>
            </w:r>
          </w:p>
        </w:tc>
      </w:tr>
      <w:tr w:rsidR="00907727" w:rsidTr="00BD0EE0">
        <w:tblPrEx>
          <w:tblCellMar>
            <w:left w:w="65" w:type="dxa"/>
          </w:tblCellMar>
        </w:tblPrEx>
        <w:trPr>
          <w:trHeight w:val="330"/>
        </w:trPr>
        <w:tc>
          <w:tcPr>
            <w:tcW w:w="3405" w:type="dxa"/>
            <w:tcBorders>
              <w:top w:val="single" w:sz="4" w:space="0" w:color="auto"/>
              <w:left w:val="double" w:sz="6" w:space="0" w:color="00000A"/>
              <w:bottom w:val="double" w:sz="6" w:space="0" w:color="00000A"/>
            </w:tcBorders>
            <w:shd w:val="clear" w:color="auto" w:fill="FFFFFF"/>
            <w:vAlign w:val="bottom"/>
          </w:tcPr>
          <w:p w:rsidR="00907727" w:rsidRDefault="00907727">
            <w:pPr>
              <w:rPr>
                <w:rFonts w:ascii="Times New Roman" w:eastAsia="Times New Roman" w:hAnsi="Times New Roman"/>
                <w:color w:val="000000"/>
                <w:sz w:val="16"/>
                <w:szCs w:val="16"/>
                <w:lang w:eastAsia="pl-PL"/>
              </w:rPr>
            </w:pPr>
            <w:r>
              <w:rPr>
                <w:rFonts w:ascii="Times New Roman" w:eastAsia="Times New Roman" w:hAnsi="Times New Roman" w:cs="Times New Roman"/>
                <w:color w:val="000000"/>
                <w:sz w:val="16"/>
                <w:szCs w:val="16"/>
                <w:lang w:val="en-GB" w:eastAsia="pl-PL"/>
              </w:rPr>
              <w:t>Cash from financial activity</w:t>
            </w:r>
          </w:p>
        </w:tc>
        <w:tc>
          <w:tcPr>
            <w:tcW w:w="1755" w:type="dxa"/>
            <w:tcBorders>
              <w:top w:val="single" w:sz="4" w:space="0" w:color="auto"/>
              <w:left w:val="single" w:sz="4" w:space="0" w:color="00000A"/>
              <w:bottom w:val="double" w:sz="6" w:space="0" w:color="00000A"/>
            </w:tcBorders>
            <w:shd w:val="clear" w:color="auto" w:fill="FFFFFF"/>
            <w:vAlign w:val="bottom"/>
          </w:tcPr>
          <w:p w:rsidR="00907727" w:rsidRDefault="00907727">
            <w:pPr>
              <w:jc w:val="right"/>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-27 810 000,00</w:t>
            </w:r>
          </w:p>
        </w:tc>
        <w:tc>
          <w:tcPr>
            <w:tcW w:w="1820" w:type="dxa"/>
            <w:tcBorders>
              <w:top w:val="single" w:sz="4" w:space="0" w:color="auto"/>
              <w:left w:val="single" w:sz="4" w:space="0" w:color="00000A"/>
              <w:bottom w:val="double" w:sz="6" w:space="0" w:color="00000A"/>
              <w:right w:val="double" w:sz="6" w:space="0" w:color="00000A"/>
            </w:tcBorders>
            <w:shd w:val="clear" w:color="auto" w:fill="FFFFFF"/>
            <w:vAlign w:val="bottom"/>
          </w:tcPr>
          <w:p w:rsidR="00907727" w:rsidRDefault="00907727">
            <w:pPr>
              <w:jc w:val="right"/>
            </w:pPr>
            <w:r>
              <w:rPr>
                <w:rFonts w:ascii="Times New Roman" w:eastAsia="Times New Roman" w:hAnsi="Times New Roman"/>
                <w:color w:val="000000"/>
                <w:sz w:val="16"/>
                <w:szCs w:val="16"/>
                <w:lang w:eastAsia="pl-PL"/>
              </w:rPr>
              <w:t>-18 282 500,00</w:t>
            </w:r>
          </w:p>
        </w:tc>
      </w:tr>
    </w:tbl>
    <w:p w:rsidR="00907727" w:rsidRDefault="00907727">
      <w:pPr>
        <w:rPr>
          <w:lang w:val="en-GB"/>
        </w:rPr>
      </w:pPr>
    </w:p>
    <w:p w:rsidR="00907727" w:rsidRDefault="00907727">
      <w:pPr>
        <w:rPr>
          <w:b/>
          <w:bCs/>
          <w:lang w:val="en-GB"/>
        </w:rPr>
      </w:pPr>
    </w:p>
    <w:p w:rsidR="00907727" w:rsidRDefault="00907727">
      <w:pPr>
        <w:rPr>
          <w:b/>
          <w:bCs/>
          <w:lang w:val="en-GB"/>
        </w:rPr>
      </w:pPr>
    </w:p>
    <w:p w:rsidR="00907727" w:rsidRDefault="00907727">
      <w:pPr>
        <w:rPr>
          <w:lang w:val="en-GB"/>
        </w:rPr>
      </w:pPr>
      <w:r>
        <w:rPr>
          <w:b/>
          <w:bCs/>
          <w:lang w:val="en-GB"/>
        </w:rPr>
        <w:t xml:space="preserve">FURTHER EXPLANATORY NOTES </w:t>
      </w:r>
    </w:p>
    <w:p w:rsidR="00907727" w:rsidRDefault="00907727">
      <w:pPr>
        <w:rPr>
          <w:lang w:val="en-GB"/>
        </w:rPr>
      </w:pPr>
    </w:p>
    <w:p w:rsidR="00907727" w:rsidRDefault="00907727">
      <w:pPr>
        <w:rPr>
          <w:lang w:val="en-GB"/>
        </w:rPr>
      </w:pPr>
      <w:r>
        <w:rPr>
          <w:b/>
          <w:bCs/>
          <w:lang w:val="en-GB"/>
        </w:rPr>
        <w:t>Note  1 Information on financial instruments</w:t>
      </w:r>
    </w:p>
    <w:p w:rsidR="00907727" w:rsidRDefault="00907727">
      <w:pPr>
        <w:rPr>
          <w:lang w:val="en-GB"/>
        </w:rPr>
      </w:pPr>
    </w:p>
    <w:p w:rsidR="00907727" w:rsidRDefault="00907727">
      <w:pPr>
        <w:rPr>
          <w:lang w:val="en-GB"/>
        </w:rPr>
      </w:pPr>
      <w:r>
        <w:rPr>
          <w:b/>
          <w:bCs/>
          <w:lang w:val="en-GB"/>
        </w:rPr>
        <w:t xml:space="preserve">Note 1.1 </w:t>
      </w:r>
      <w:r>
        <w:rPr>
          <w:lang w:val="en-GB"/>
        </w:rPr>
        <w:t xml:space="preserve">As of the balance sheet date the Company's financial assets are formed of  shares/stocks in the related company LiveChat Inc., and cash. </w:t>
      </w:r>
    </w:p>
    <w:p w:rsidR="00907727" w:rsidRDefault="00907727">
      <w:pPr>
        <w:rPr>
          <w:lang w:val="en-GB"/>
        </w:rPr>
      </w:pPr>
    </w:p>
    <w:p w:rsidR="00907727" w:rsidRDefault="00907727">
      <w:pPr>
        <w:jc w:val="both"/>
        <w:rPr>
          <w:rFonts w:eastAsia="Liberation Serif" w:cs="Liberation Serif"/>
          <w:lang w:val="en-GB"/>
        </w:rPr>
      </w:pPr>
      <w:r>
        <w:rPr>
          <w:lang w:val="en-GB"/>
        </w:rPr>
        <w:t>The company does not have any other financial instruments, especially contracts referred to in the regulation of the Cabinet of December 12</w:t>
      </w:r>
      <w:r>
        <w:rPr>
          <w:vertAlign w:val="superscript"/>
          <w:lang w:val="en-GB"/>
        </w:rPr>
        <w:t>th</w:t>
      </w:r>
      <w:r>
        <w:rPr>
          <w:lang w:val="en-GB"/>
        </w:rPr>
        <w:t>, 2001 concerning detailed principles of recognition, valuation methods and scope of disclosure and the way of presenting financial documents.</w:t>
      </w:r>
    </w:p>
    <w:p w:rsidR="00907727" w:rsidRDefault="00907727">
      <w:pPr>
        <w:rPr>
          <w:rFonts w:eastAsia="Liberation Serif" w:cs="Liberation Serif"/>
          <w:lang w:val="en-GB"/>
        </w:rPr>
      </w:pPr>
    </w:p>
    <w:p w:rsidR="00907727" w:rsidRDefault="00907727">
      <w:pPr>
        <w:rPr>
          <w:lang w:val="en-GB"/>
        </w:rPr>
      </w:pPr>
    </w:p>
    <w:p w:rsidR="00907727" w:rsidRDefault="00907727">
      <w:pPr>
        <w:rPr>
          <w:lang w:val="en-GB"/>
        </w:rPr>
      </w:pPr>
      <w:r>
        <w:rPr>
          <w:b/>
          <w:bCs/>
          <w:lang w:val="en-GB"/>
        </w:rPr>
        <w:t>Note 1.2</w:t>
      </w:r>
      <w:r>
        <w:rPr>
          <w:lang w:val="en-GB"/>
        </w:rPr>
        <w:t xml:space="preserve"> For financial assets available for sale or intended for trading, evaluated at the adjusted </w:t>
      </w:r>
      <w:r>
        <w:rPr>
          <w:lang w:val="en-GB"/>
        </w:rPr>
        <w:lastRenderedPageBreak/>
        <w:t>acquisition cost, if it is not possible to reliably measure  the fair value of the assets, their balance sheet value should be indicated along with stating the reasons for which  their fair value cannot be  fixed reliably, as well as, if possible – defining  the range within which the fair value of those instruments can be contained.</w:t>
      </w:r>
    </w:p>
    <w:p w:rsidR="00907727" w:rsidRDefault="00907727">
      <w:pPr>
        <w:jc w:val="both"/>
        <w:rPr>
          <w:lang w:val="en-GB"/>
        </w:rPr>
      </w:pPr>
      <w:r>
        <w:rPr>
          <w:lang w:val="en-GB"/>
        </w:rPr>
        <w:t>Not applicable</w:t>
      </w:r>
    </w:p>
    <w:p w:rsidR="00907727" w:rsidRDefault="00907727">
      <w:pPr>
        <w:rPr>
          <w:lang w:val="en-GB"/>
        </w:rPr>
      </w:pPr>
    </w:p>
    <w:p w:rsidR="00907727" w:rsidRDefault="00907727">
      <w:pPr>
        <w:rPr>
          <w:lang w:val="en-GB"/>
        </w:rPr>
      </w:pPr>
      <w:r>
        <w:rPr>
          <w:b/>
          <w:bCs/>
          <w:lang w:val="en-GB"/>
        </w:rPr>
        <w:t xml:space="preserve">Note 1.3 </w:t>
      </w:r>
      <w:r>
        <w:rPr>
          <w:lang w:val="en-GB"/>
        </w:rPr>
        <w:t>For financial assets and financial liabilities,  the fair value  of which is not determined, it is recommended to  provide:</w:t>
      </w:r>
    </w:p>
    <w:p w:rsidR="00BD0EE0" w:rsidRDefault="00BD0EE0">
      <w:pPr>
        <w:rPr>
          <w:lang w:val="en-GB"/>
        </w:rPr>
      </w:pPr>
    </w:p>
    <w:p w:rsidR="00907727" w:rsidRDefault="00907727">
      <w:pPr>
        <w:jc w:val="both"/>
        <w:rPr>
          <w:lang w:val="en-GB"/>
        </w:rPr>
      </w:pPr>
      <w:r>
        <w:rPr>
          <w:lang w:val="en-GB"/>
        </w:rPr>
        <w:t>a) information on their fair value; if, for some reasons, the fair value of such assets or liabilities has not been fixed, this should be indicated along with a basic characteristics of financial instruments, that in other circumstances would have been evaluated at the price determined on the regulated active market where public trading in financial instruments takes place and   the information on this price is available.</w:t>
      </w:r>
    </w:p>
    <w:p w:rsidR="00907727" w:rsidRDefault="00907727">
      <w:pPr>
        <w:rPr>
          <w:lang w:val="en-GB"/>
        </w:rPr>
      </w:pPr>
    </w:p>
    <w:p w:rsidR="00907727" w:rsidRDefault="00907727">
      <w:pPr>
        <w:jc w:val="both"/>
        <w:rPr>
          <w:lang w:val="en-GB"/>
        </w:rPr>
      </w:pPr>
      <w:r>
        <w:rPr>
          <w:lang w:val="en-GB"/>
        </w:rPr>
        <w:t>b) in case the fair value of assets and financial liabilities is lower than their balance sheet value – the balance sheet  as well as the fair vale of a particular item or a group of items, the reasons for failing to make revaluation write-offs to the balance sheet value of such items as well as the prospects of recovering the indicated value  in full amount.</w:t>
      </w:r>
    </w:p>
    <w:p w:rsidR="00907727" w:rsidRDefault="00907727">
      <w:pPr>
        <w:jc w:val="both"/>
        <w:rPr>
          <w:lang w:val="en-GB"/>
        </w:rPr>
      </w:pPr>
      <w:r>
        <w:rPr>
          <w:lang w:val="en-GB"/>
        </w:rPr>
        <w:t>Not present</w:t>
      </w:r>
    </w:p>
    <w:p w:rsidR="00907727" w:rsidRDefault="00907727">
      <w:pPr>
        <w:jc w:val="both"/>
        <w:rPr>
          <w:lang w:val="en-GB"/>
        </w:rPr>
      </w:pPr>
    </w:p>
    <w:p w:rsidR="00907727" w:rsidRDefault="00907727">
      <w:pPr>
        <w:jc w:val="both"/>
        <w:rPr>
          <w:lang w:val="en-GB"/>
        </w:rPr>
      </w:pPr>
      <w:r>
        <w:rPr>
          <w:b/>
          <w:bCs/>
          <w:lang w:val="en-GB"/>
        </w:rPr>
        <w:t xml:space="preserve">Note 1.4 </w:t>
      </w:r>
      <w:r>
        <w:rPr>
          <w:lang w:val="en-GB"/>
        </w:rPr>
        <w:t>In case of an agreement resulting in transformation of financial assets into securities or in case of repurchase agreements, it is necessary to provide for each transaction individually:</w:t>
      </w:r>
    </w:p>
    <w:p w:rsidR="00907727" w:rsidRDefault="00907727">
      <w:pPr>
        <w:jc w:val="both"/>
        <w:rPr>
          <w:lang w:val="en-GB"/>
        </w:rPr>
      </w:pPr>
      <w:r>
        <w:rPr>
          <w:lang w:val="en-GB"/>
        </w:rPr>
        <w:t>a) character and size of the transactions made, including description of accepted or granted guarantees and securities, data accepted for calculation of the fair value of interest inflows related to agreements made in a particular period as well as transactions made in previous periods, both completed  as well as continuing in a particular period.</w:t>
      </w:r>
    </w:p>
    <w:p w:rsidR="00907727" w:rsidRDefault="00907727">
      <w:pPr>
        <w:jc w:val="both"/>
        <w:rPr>
          <w:lang w:val="en-GB"/>
        </w:rPr>
      </w:pPr>
    </w:p>
    <w:p w:rsidR="00907727" w:rsidRDefault="00907727">
      <w:pPr>
        <w:jc w:val="both"/>
        <w:rPr>
          <w:lang w:val="en-GB"/>
        </w:rPr>
      </w:pPr>
      <w:r>
        <w:rPr>
          <w:lang w:val="en-GB"/>
        </w:rPr>
        <w:t xml:space="preserve">b) information on financial assets excluded from accounting books during the reporting period. </w:t>
      </w:r>
    </w:p>
    <w:p w:rsidR="00907727" w:rsidRDefault="00907727">
      <w:pPr>
        <w:jc w:val="both"/>
        <w:rPr>
          <w:lang w:val="en-GB"/>
        </w:rPr>
      </w:pPr>
      <w:r>
        <w:rPr>
          <w:lang w:val="en-GB"/>
        </w:rPr>
        <w:t>No</w:t>
      </w:r>
    </w:p>
    <w:p w:rsidR="00907727" w:rsidRDefault="00907727">
      <w:pPr>
        <w:jc w:val="both"/>
        <w:rPr>
          <w:lang w:val="en-GB"/>
        </w:rPr>
      </w:pPr>
    </w:p>
    <w:p w:rsidR="00907727" w:rsidRDefault="00907727">
      <w:pPr>
        <w:jc w:val="both"/>
        <w:rPr>
          <w:lang w:val="en-GB"/>
        </w:rPr>
      </w:pPr>
      <w:r>
        <w:rPr>
          <w:b/>
          <w:bCs/>
          <w:lang w:val="en-GB"/>
        </w:rPr>
        <w:t>Note 1.5</w:t>
      </w:r>
      <w:r>
        <w:rPr>
          <w:lang w:val="en-GB"/>
        </w:rPr>
        <w:t xml:space="preserve"> In case of reclassification of financial assets evaluated at their fair value into assets evaluated  at the adjusted acquisition cost, the reasons for changing valuation method should be given.</w:t>
      </w:r>
    </w:p>
    <w:p w:rsidR="00907727" w:rsidRDefault="00907727">
      <w:pPr>
        <w:jc w:val="both"/>
        <w:rPr>
          <w:lang w:val="en-GB"/>
        </w:rPr>
      </w:pPr>
      <w:r>
        <w:rPr>
          <w:lang w:val="en-GB"/>
        </w:rPr>
        <w:t>no</w:t>
      </w:r>
    </w:p>
    <w:p w:rsidR="00907727" w:rsidRDefault="00907727">
      <w:pPr>
        <w:jc w:val="both"/>
        <w:rPr>
          <w:lang w:val="en-GB"/>
        </w:rPr>
      </w:pPr>
    </w:p>
    <w:p w:rsidR="00907727" w:rsidRDefault="00907727">
      <w:pPr>
        <w:jc w:val="both"/>
        <w:rPr>
          <w:lang w:val="en-GB"/>
        </w:rPr>
      </w:pPr>
      <w:r>
        <w:rPr>
          <w:b/>
          <w:bCs/>
          <w:lang w:val="en-GB"/>
        </w:rPr>
        <w:t>Note 1.6</w:t>
      </w:r>
      <w:r>
        <w:rPr>
          <w:lang w:val="en-GB"/>
        </w:rPr>
        <w:t xml:space="preserve">  In case  of impairment loss on  financial assets is recognised  or due to the fact that the reason for which such loss is recognized ceases , or the value of the asset is increased, it is necessary to indicate the amounts of write-offs decreasing or increasing the value of financial assets.</w:t>
      </w:r>
    </w:p>
    <w:p w:rsidR="00907727" w:rsidRDefault="00907727">
      <w:pPr>
        <w:jc w:val="both"/>
        <w:rPr>
          <w:lang w:val="en-GB"/>
        </w:rPr>
      </w:pPr>
      <w:r>
        <w:rPr>
          <w:lang w:val="en-GB"/>
        </w:rPr>
        <w:t>Such write-offs were not made.</w:t>
      </w:r>
    </w:p>
    <w:p w:rsidR="00907727" w:rsidRDefault="00907727">
      <w:pPr>
        <w:jc w:val="both"/>
        <w:rPr>
          <w:lang w:val="en-GB"/>
        </w:rPr>
      </w:pPr>
    </w:p>
    <w:p w:rsidR="00907727" w:rsidRDefault="00907727">
      <w:pPr>
        <w:jc w:val="both"/>
        <w:rPr>
          <w:lang w:val="en-GB"/>
        </w:rPr>
      </w:pPr>
      <w:r>
        <w:rPr>
          <w:b/>
          <w:bCs/>
          <w:lang w:val="en-GB"/>
        </w:rPr>
        <w:t>Note 1.7</w:t>
      </w:r>
      <w:r>
        <w:rPr>
          <w:lang w:val="en-GB"/>
        </w:rPr>
        <w:t xml:space="preserve"> For debt financial instruments, loans granted or own receivables it is necessary to indicate interest revenue calculated by means of interest rates resulting from contracts made, divided into  assets categories the interest refers to, however, the interest calculated and realized in a particular period and the interest calculated but unrealized should be indicated separately. Unrealized interest should be indicated divided by payment dates:</w:t>
      </w:r>
    </w:p>
    <w:p w:rsidR="00907727" w:rsidRDefault="00907727">
      <w:pPr>
        <w:jc w:val="both"/>
        <w:rPr>
          <w:lang w:val="en-GB"/>
        </w:rPr>
      </w:pPr>
    </w:p>
    <w:p w:rsidR="00907727" w:rsidRDefault="00907727">
      <w:pPr>
        <w:jc w:val="both"/>
        <w:rPr>
          <w:lang w:val="en-GB"/>
        </w:rPr>
      </w:pPr>
      <w:r>
        <w:rPr>
          <w:lang w:val="en-GB"/>
        </w:rPr>
        <w:t>- up to 3 months</w:t>
      </w:r>
      <w:r>
        <w:rPr>
          <w:lang w:val="en-GB"/>
        </w:rPr>
        <w:tab/>
      </w:r>
      <w:r>
        <w:rPr>
          <w:lang w:val="en-GB"/>
        </w:rPr>
        <w:tab/>
      </w:r>
      <w:r>
        <w:rPr>
          <w:lang w:val="en-GB"/>
        </w:rPr>
        <w:tab/>
        <w:t>0,00 PLN</w:t>
      </w:r>
    </w:p>
    <w:p w:rsidR="00907727" w:rsidRDefault="00907727">
      <w:pPr>
        <w:jc w:val="both"/>
        <w:rPr>
          <w:lang w:val="en-GB"/>
        </w:rPr>
      </w:pPr>
      <w:r>
        <w:rPr>
          <w:lang w:val="en-GB"/>
        </w:rPr>
        <w:t>- above  3 months to 12 months</w:t>
      </w:r>
      <w:r>
        <w:rPr>
          <w:lang w:val="en-GB"/>
        </w:rPr>
        <w:tab/>
        <w:t>0,00 PLN</w:t>
      </w:r>
    </w:p>
    <w:p w:rsidR="00907727" w:rsidRDefault="00907727">
      <w:pPr>
        <w:jc w:val="both"/>
        <w:rPr>
          <w:rFonts w:eastAsia="Liberation Serif" w:cs="Liberation Serif"/>
          <w:lang w:val="en-GB"/>
        </w:rPr>
      </w:pPr>
      <w:r>
        <w:rPr>
          <w:lang w:val="en-GB"/>
        </w:rPr>
        <w:t>- above  12 months</w:t>
      </w:r>
      <w:r>
        <w:rPr>
          <w:lang w:val="en-GB"/>
        </w:rPr>
        <w:tab/>
      </w:r>
      <w:r>
        <w:rPr>
          <w:lang w:val="en-GB"/>
        </w:rPr>
        <w:tab/>
      </w:r>
      <w:r>
        <w:rPr>
          <w:lang w:val="en-GB"/>
        </w:rPr>
        <w:tab/>
        <w:t>0,00 PLN</w:t>
      </w:r>
    </w:p>
    <w:p w:rsidR="00907727" w:rsidRDefault="00907727">
      <w:pPr>
        <w:jc w:val="both"/>
        <w:rPr>
          <w:lang w:val="en-GB"/>
        </w:rPr>
      </w:pPr>
      <w:r>
        <w:rPr>
          <w:rFonts w:eastAsia="Liberation Serif" w:cs="Liberation Serif"/>
          <w:lang w:val="en-GB"/>
        </w:rPr>
        <w:t xml:space="preserve"> </w:t>
      </w:r>
    </w:p>
    <w:p w:rsidR="00907727" w:rsidRDefault="00907727">
      <w:pPr>
        <w:jc w:val="both"/>
        <w:rPr>
          <w:lang w:val="en-GB"/>
        </w:rPr>
      </w:pPr>
      <w:r>
        <w:rPr>
          <w:lang w:val="en-GB"/>
        </w:rPr>
        <w:lastRenderedPageBreak/>
        <w:t>not applicable</w:t>
      </w:r>
    </w:p>
    <w:p w:rsidR="00907727" w:rsidRDefault="00907727">
      <w:pPr>
        <w:jc w:val="both"/>
        <w:rPr>
          <w:lang w:val="en-GB"/>
        </w:rPr>
      </w:pPr>
    </w:p>
    <w:p w:rsidR="00907727" w:rsidRDefault="00907727">
      <w:pPr>
        <w:jc w:val="both"/>
        <w:rPr>
          <w:lang w:val="en-GB"/>
        </w:rPr>
      </w:pPr>
      <w:r>
        <w:rPr>
          <w:b/>
          <w:bCs/>
          <w:lang w:val="en-GB"/>
        </w:rPr>
        <w:t>Note 1.8</w:t>
      </w:r>
      <w:r>
        <w:rPr>
          <w:lang w:val="en-GB"/>
        </w:rPr>
        <w:t xml:space="preserve"> For  write-offs to loans granted or own receivables arising from impairment loss on such loans, it is necessary to indicate the unrealized interest calculated on such receivables. </w:t>
      </w:r>
    </w:p>
    <w:p w:rsidR="00907727" w:rsidRDefault="00907727">
      <w:pPr>
        <w:jc w:val="both"/>
        <w:rPr>
          <w:lang w:val="en-GB"/>
        </w:rPr>
      </w:pPr>
    </w:p>
    <w:p w:rsidR="00907727" w:rsidRDefault="00907727">
      <w:pPr>
        <w:jc w:val="both"/>
        <w:rPr>
          <w:lang w:val="en-US"/>
        </w:rPr>
      </w:pPr>
      <w:r>
        <w:rPr>
          <w:rFonts w:eastAsia="Liberation Serif" w:cs="Liberation Serif"/>
          <w:lang w:val="en-GB"/>
        </w:rPr>
        <w:t xml:space="preserve"> </w:t>
      </w:r>
      <w:r>
        <w:rPr>
          <w:lang w:val="en-GB"/>
        </w:rPr>
        <w:t>No applicable</w:t>
      </w:r>
    </w:p>
    <w:p w:rsidR="00907727" w:rsidRDefault="00907727">
      <w:pPr>
        <w:jc w:val="both"/>
        <w:rPr>
          <w:lang w:val="en-US"/>
        </w:rPr>
      </w:pPr>
    </w:p>
    <w:p w:rsidR="00907727" w:rsidRDefault="00907727">
      <w:pPr>
        <w:jc w:val="both"/>
        <w:rPr>
          <w:lang w:val="en-GB"/>
        </w:rPr>
      </w:pPr>
      <w:r>
        <w:rPr>
          <w:b/>
          <w:bCs/>
          <w:lang w:val="en-GB"/>
        </w:rPr>
        <w:t>Note 1.9</w:t>
      </w:r>
      <w:r>
        <w:rPr>
          <w:lang w:val="en-GB"/>
        </w:rPr>
        <w:t xml:space="preserve"> For financial liabilities, it is necessary to indicate cost of interest on the liabilities calculated with interest rates resulting from concluded contracts, divided into interest cost related to liabilities recognised as intended for trading, other short-term financial liabilities and long-term financial liabilities; the cost of interest calculated and realized in a particular period should be indicated  separately from the cost of interest calculated but unrealized. Unrealized interest should be indicated divided by payment dates:</w:t>
      </w:r>
    </w:p>
    <w:p w:rsidR="00907727" w:rsidRDefault="00907727">
      <w:pPr>
        <w:jc w:val="both"/>
        <w:rPr>
          <w:lang w:val="en-GB"/>
        </w:rPr>
      </w:pPr>
      <w:r>
        <w:rPr>
          <w:lang w:val="en-GB"/>
        </w:rPr>
        <w:t>- up to 3 months</w:t>
      </w:r>
      <w:r>
        <w:rPr>
          <w:lang w:val="en-GB"/>
        </w:rPr>
        <w:tab/>
      </w:r>
      <w:r>
        <w:rPr>
          <w:lang w:val="en-GB"/>
        </w:rPr>
        <w:tab/>
      </w:r>
      <w:r>
        <w:rPr>
          <w:lang w:val="en-GB"/>
        </w:rPr>
        <w:tab/>
        <w:t>0,00 PLN</w:t>
      </w:r>
    </w:p>
    <w:p w:rsidR="00907727" w:rsidRDefault="00907727">
      <w:pPr>
        <w:jc w:val="both"/>
        <w:rPr>
          <w:lang w:val="en-GB"/>
        </w:rPr>
      </w:pPr>
      <w:r>
        <w:rPr>
          <w:lang w:val="en-GB"/>
        </w:rPr>
        <w:t>- above 3 months to 12 months</w:t>
      </w:r>
      <w:r>
        <w:rPr>
          <w:lang w:val="en-GB"/>
        </w:rPr>
        <w:tab/>
        <w:t>0,00 PLN</w:t>
      </w:r>
    </w:p>
    <w:p w:rsidR="00907727" w:rsidRDefault="00907727">
      <w:pPr>
        <w:jc w:val="both"/>
        <w:rPr>
          <w:lang w:val="en-GB"/>
        </w:rPr>
      </w:pPr>
      <w:r>
        <w:rPr>
          <w:lang w:val="en-GB"/>
        </w:rPr>
        <w:t>- above 12 months</w:t>
      </w:r>
      <w:r>
        <w:rPr>
          <w:lang w:val="en-GB"/>
        </w:rPr>
        <w:tab/>
      </w:r>
      <w:r>
        <w:rPr>
          <w:lang w:val="en-GB"/>
        </w:rPr>
        <w:tab/>
      </w:r>
      <w:r>
        <w:rPr>
          <w:lang w:val="en-GB"/>
        </w:rPr>
        <w:tab/>
        <w:t>0,00 PLN</w:t>
      </w:r>
    </w:p>
    <w:p w:rsidR="00907727" w:rsidRDefault="00907727">
      <w:pPr>
        <w:jc w:val="both"/>
        <w:rPr>
          <w:lang w:val="en-GB"/>
        </w:rPr>
      </w:pPr>
    </w:p>
    <w:p w:rsidR="00907727" w:rsidRDefault="00907727">
      <w:pPr>
        <w:jc w:val="both"/>
        <w:rPr>
          <w:lang w:val="en-GB"/>
        </w:rPr>
      </w:pPr>
      <w:r>
        <w:rPr>
          <w:lang w:val="en-GB"/>
        </w:rPr>
        <w:t>Not present</w:t>
      </w:r>
    </w:p>
    <w:p w:rsidR="00907727" w:rsidRDefault="00907727">
      <w:pPr>
        <w:jc w:val="both"/>
        <w:rPr>
          <w:lang w:val="en-GB"/>
        </w:rPr>
      </w:pPr>
    </w:p>
    <w:p w:rsidR="00907727" w:rsidRDefault="00907727">
      <w:pPr>
        <w:jc w:val="both"/>
        <w:rPr>
          <w:lang w:val="en-GB"/>
        </w:rPr>
      </w:pPr>
      <w:r>
        <w:rPr>
          <w:b/>
          <w:bCs/>
          <w:lang w:val="en-GB"/>
        </w:rPr>
        <w:t>Note 1.10</w:t>
      </w:r>
      <w:r>
        <w:rPr>
          <w:lang w:val="en-GB"/>
        </w:rPr>
        <w:t xml:space="preserve"> It is necessary to provide information on  financial risk management objectives  and methods, including division into fair value  hedges, cash flow hedges and hedges of net investments  in foreign operations, as well as information  on, at least:</w:t>
      </w:r>
    </w:p>
    <w:p w:rsidR="00907727" w:rsidRDefault="00907727">
      <w:pPr>
        <w:jc w:val="both"/>
        <w:rPr>
          <w:lang w:val="en-GB"/>
        </w:rPr>
      </w:pPr>
      <w:r>
        <w:rPr>
          <w:lang w:val="en-GB"/>
        </w:rPr>
        <w:t>a) description of hedge type,</w:t>
      </w:r>
    </w:p>
    <w:p w:rsidR="00907727" w:rsidRDefault="00907727">
      <w:pPr>
        <w:jc w:val="both"/>
        <w:rPr>
          <w:lang w:val="en-GB"/>
        </w:rPr>
      </w:pPr>
      <w:r>
        <w:rPr>
          <w:lang w:val="en-GB"/>
        </w:rPr>
        <w:t>b) description of hedging instruments</w:t>
      </w:r>
    </w:p>
    <w:p w:rsidR="00907727" w:rsidRDefault="00907727">
      <w:pPr>
        <w:jc w:val="both"/>
        <w:rPr>
          <w:lang w:val="en-GB"/>
        </w:rPr>
      </w:pPr>
      <w:r>
        <w:rPr>
          <w:lang w:val="en-GB"/>
        </w:rPr>
        <w:t>c) characteristics of a risk type hedged.</w:t>
      </w:r>
    </w:p>
    <w:p w:rsidR="00907727" w:rsidRDefault="00907727">
      <w:pPr>
        <w:jc w:val="both"/>
        <w:rPr>
          <w:lang w:val="en-GB"/>
        </w:rPr>
      </w:pPr>
    </w:p>
    <w:p w:rsidR="00907727" w:rsidRDefault="00907727">
      <w:pPr>
        <w:jc w:val="both"/>
        <w:rPr>
          <w:lang w:val="en-GB"/>
        </w:rPr>
      </w:pPr>
      <w:r>
        <w:rPr>
          <w:b/>
          <w:bCs/>
          <w:lang w:val="en-GB"/>
        </w:rPr>
        <w:t xml:space="preserve">Such instruments do not occur, however risk the Company is exposed to, including financial risk , is presented in items 12 and 13 of the attached  report of the Board on the Company's performance in the period under analysis. The Company does not use financial risk hedges. </w:t>
      </w:r>
    </w:p>
    <w:p w:rsidR="00907727" w:rsidRDefault="00907727">
      <w:pPr>
        <w:jc w:val="both"/>
        <w:rPr>
          <w:lang w:val="en-GB"/>
        </w:rPr>
      </w:pPr>
    </w:p>
    <w:p w:rsidR="00907727" w:rsidRDefault="00907727">
      <w:pPr>
        <w:jc w:val="both"/>
        <w:rPr>
          <w:lang w:val="en-GB"/>
        </w:rPr>
      </w:pPr>
      <w:r>
        <w:rPr>
          <w:b/>
          <w:bCs/>
          <w:lang w:val="en-GB"/>
        </w:rPr>
        <w:t>Note 1.11</w:t>
      </w:r>
      <w:r>
        <w:rPr>
          <w:lang w:val="en-GB"/>
        </w:rPr>
        <w:t xml:space="preserve"> In case of hedging a planned transaction or highly probable future liabilities, it is necessary to provide information on financial risk management objectives and methods, divided into hedges of  basic types of planned transactions and   highly probable future liabilities, and furthermore information on, at least:</w:t>
      </w:r>
    </w:p>
    <w:p w:rsidR="00907727" w:rsidRDefault="00907727">
      <w:pPr>
        <w:jc w:val="both"/>
        <w:rPr>
          <w:lang w:val="en-GB"/>
        </w:rPr>
      </w:pPr>
      <w:r>
        <w:rPr>
          <w:lang w:val="en-GB"/>
        </w:rPr>
        <w:t>a) description of a hedged item, including the expected time of the planned transaction occurrence or future liability falling due,</w:t>
      </w:r>
    </w:p>
    <w:p w:rsidR="00907727" w:rsidRDefault="00907727">
      <w:pPr>
        <w:jc w:val="both"/>
        <w:rPr>
          <w:lang w:val="en-GB"/>
        </w:rPr>
      </w:pPr>
      <w:r>
        <w:rPr>
          <w:lang w:val="en-GB"/>
        </w:rPr>
        <w:t>b) description of hedging instruments used,</w:t>
      </w:r>
    </w:p>
    <w:p w:rsidR="00907727" w:rsidRDefault="00907727">
      <w:pPr>
        <w:jc w:val="both"/>
        <w:rPr>
          <w:lang w:val="en-GB"/>
        </w:rPr>
      </w:pPr>
      <w:r>
        <w:rPr>
          <w:lang w:val="en-GB"/>
        </w:rPr>
        <w:t>c) amount of all deferred or not calculated profit or loss as well as the expected date of recognising them as financial revenues or expenses.</w:t>
      </w:r>
    </w:p>
    <w:p w:rsidR="00907727" w:rsidRDefault="00907727">
      <w:pPr>
        <w:jc w:val="both"/>
        <w:rPr>
          <w:lang w:val="en-GB"/>
        </w:rPr>
      </w:pPr>
    </w:p>
    <w:p w:rsidR="00907727" w:rsidRDefault="00907727">
      <w:pPr>
        <w:jc w:val="both"/>
        <w:rPr>
          <w:lang w:val="en-GB"/>
        </w:rPr>
      </w:pPr>
      <w:r>
        <w:rPr>
          <w:lang w:val="en-GB"/>
        </w:rPr>
        <w:t>Not applicable</w:t>
      </w:r>
    </w:p>
    <w:p w:rsidR="00907727" w:rsidRDefault="00907727">
      <w:pPr>
        <w:rPr>
          <w:lang w:val="en-GB"/>
        </w:rPr>
      </w:pPr>
    </w:p>
    <w:p w:rsidR="00907727" w:rsidRDefault="00907727">
      <w:pPr>
        <w:rPr>
          <w:lang w:val="en-GB"/>
        </w:rPr>
      </w:pPr>
      <w:r>
        <w:rPr>
          <w:b/>
          <w:bCs/>
          <w:lang w:val="en-GB"/>
        </w:rPr>
        <w:t>Note 1.12</w:t>
      </w:r>
      <w:r>
        <w:rPr>
          <w:lang w:val="en-GB"/>
        </w:rPr>
        <w:t xml:space="preserve"> If profit or loss on evaluation of hedging documents, both being financial derivatives, or other assets or liabilities, in case of hedging cash flows was reflected in revaluation capital, it is necessary to indicate:</w:t>
      </w:r>
    </w:p>
    <w:p w:rsidR="00907727" w:rsidRDefault="00907727">
      <w:pPr>
        <w:rPr>
          <w:lang w:val="en-GB"/>
        </w:rPr>
      </w:pPr>
      <w:r>
        <w:rPr>
          <w:lang w:val="en-GB"/>
        </w:rPr>
        <w:t>a) amounts of write-offs increasing or decreasing revaluation capital,</w:t>
      </w:r>
    </w:p>
    <w:p w:rsidR="00907727" w:rsidRDefault="00907727">
      <w:pPr>
        <w:rPr>
          <w:lang w:val="en-GB"/>
        </w:rPr>
      </w:pPr>
      <w:r>
        <w:rPr>
          <w:lang w:val="en-GB"/>
        </w:rPr>
        <w:t>b) amounts of write-offs on  revaluation capital booked as financial revenues or expenses,</w:t>
      </w:r>
    </w:p>
    <w:p w:rsidR="00907727" w:rsidRDefault="00907727">
      <w:pPr>
        <w:jc w:val="both"/>
        <w:rPr>
          <w:lang w:val="en-GB"/>
        </w:rPr>
      </w:pPr>
      <w:r>
        <w:rPr>
          <w:lang w:val="en-GB"/>
        </w:rPr>
        <w:t>c) amounts of write-offs on revaluation capital added to acquisition cost/ purchase price or an opening balance determined in another way on the day an asset or liability was entered into the books, which until this day was covered by a transaction or was a highly probable future liability hedged item</w:t>
      </w:r>
    </w:p>
    <w:p w:rsidR="00907727" w:rsidRDefault="00907727">
      <w:pPr>
        <w:jc w:val="both"/>
        <w:rPr>
          <w:lang w:val="en-GB"/>
        </w:rPr>
      </w:pPr>
    </w:p>
    <w:p w:rsidR="00907727" w:rsidRDefault="00907727">
      <w:pPr>
        <w:jc w:val="both"/>
        <w:rPr>
          <w:lang w:val="en-GB"/>
        </w:rPr>
      </w:pPr>
      <w:r>
        <w:rPr>
          <w:lang w:val="en-GB"/>
        </w:rPr>
        <w:lastRenderedPageBreak/>
        <w:t>no</w:t>
      </w:r>
    </w:p>
    <w:p w:rsidR="00907727" w:rsidRDefault="00907727">
      <w:pPr>
        <w:jc w:val="both"/>
        <w:rPr>
          <w:lang w:val="en-GB"/>
        </w:rPr>
      </w:pPr>
    </w:p>
    <w:p w:rsidR="00907727" w:rsidRDefault="00907727">
      <w:pPr>
        <w:jc w:val="both"/>
        <w:rPr>
          <w:lang w:val="en-GB"/>
        </w:rPr>
      </w:pPr>
      <w:r>
        <w:rPr>
          <w:b/>
          <w:bCs/>
          <w:lang w:val="en-GB"/>
        </w:rPr>
        <w:t xml:space="preserve">1.a </w:t>
      </w:r>
      <w:r>
        <w:rPr>
          <w:lang w:val="en-GB"/>
        </w:rPr>
        <w:t>Information on possessed financial instruments including embedded derivatives</w:t>
      </w:r>
    </w:p>
    <w:p w:rsidR="00907727" w:rsidRDefault="00907727">
      <w:pPr>
        <w:jc w:val="both"/>
        <w:rPr>
          <w:lang w:val="en-GB"/>
        </w:rPr>
      </w:pPr>
      <w:r>
        <w:rPr>
          <w:lang w:val="en-GB"/>
        </w:rPr>
        <w:t xml:space="preserve">no </w:t>
      </w:r>
    </w:p>
    <w:p w:rsidR="00907727" w:rsidRDefault="00907727">
      <w:pPr>
        <w:jc w:val="both"/>
        <w:rPr>
          <w:lang w:val="en-GB"/>
        </w:rPr>
      </w:pPr>
    </w:p>
    <w:p w:rsidR="00907727" w:rsidRDefault="00907727">
      <w:pPr>
        <w:jc w:val="both"/>
        <w:rPr>
          <w:lang w:val="en-GB"/>
        </w:rPr>
      </w:pPr>
      <w:r>
        <w:rPr>
          <w:b/>
          <w:bCs/>
          <w:lang w:val="en-GB"/>
        </w:rPr>
        <w:t>Note 2.</w:t>
      </w:r>
      <w:r>
        <w:rPr>
          <w:lang w:val="en-GB"/>
        </w:rPr>
        <w:t xml:space="preserve"> Note on off-balance sheet items, especially in contingent liabilities, including guarantees made by the Company ( also in bonds)</w:t>
      </w:r>
    </w:p>
    <w:p w:rsidR="00907727" w:rsidRDefault="00907727">
      <w:pPr>
        <w:jc w:val="both"/>
        <w:rPr>
          <w:lang w:val="en-GB"/>
        </w:rPr>
      </w:pPr>
      <w:r>
        <w:rPr>
          <w:lang w:val="en-GB"/>
        </w:rPr>
        <w:t>no</w:t>
      </w:r>
    </w:p>
    <w:p w:rsidR="00907727" w:rsidRDefault="00907727">
      <w:pPr>
        <w:jc w:val="both"/>
        <w:rPr>
          <w:lang w:val="en-GB"/>
        </w:rPr>
      </w:pPr>
    </w:p>
    <w:p w:rsidR="00907727" w:rsidRDefault="00907727">
      <w:pPr>
        <w:jc w:val="both"/>
        <w:rPr>
          <w:lang w:val="en-GB"/>
        </w:rPr>
      </w:pPr>
      <w:r>
        <w:rPr>
          <w:b/>
          <w:bCs/>
          <w:lang w:val="en-GB"/>
        </w:rPr>
        <w:t xml:space="preserve">Note 3 </w:t>
      </w:r>
      <w:r>
        <w:rPr>
          <w:lang w:val="en-GB"/>
        </w:rPr>
        <w:t>Liabilities towards the state budget of self-governments due to the rights of title to buildings and structures granted</w:t>
      </w:r>
    </w:p>
    <w:p w:rsidR="00907727" w:rsidRDefault="00907727">
      <w:pPr>
        <w:jc w:val="both"/>
        <w:rPr>
          <w:lang w:val="en-GB"/>
        </w:rPr>
      </w:pPr>
      <w:r>
        <w:rPr>
          <w:lang w:val="en-GB"/>
        </w:rPr>
        <w:t>As of December 31</w:t>
      </w:r>
      <w:r>
        <w:rPr>
          <w:vertAlign w:val="superscript"/>
          <w:lang w:val="en-GB"/>
        </w:rPr>
        <w:t>st</w:t>
      </w:r>
      <w:r>
        <w:rPr>
          <w:lang w:val="en-GB"/>
        </w:rPr>
        <w:t>, 2016 the Company had no  liabilities towards the state budget or self-governments due to the rights of title to buildings</w:t>
      </w:r>
    </w:p>
    <w:p w:rsidR="00907727" w:rsidRDefault="00907727">
      <w:pPr>
        <w:rPr>
          <w:lang w:val="en-GB"/>
        </w:rPr>
      </w:pPr>
    </w:p>
    <w:p w:rsidR="00907727" w:rsidRDefault="00907727">
      <w:pPr>
        <w:jc w:val="both"/>
        <w:rPr>
          <w:lang w:val="en-GB"/>
        </w:rPr>
      </w:pPr>
      <w:r>
        <w:rPr>
          <w:b/>
          <w:bCs/>
          <w:lang w:val="en-GB"/>
        </w:rPr>
        <w:t xml:space="preserve">Note 4 </w:t>
      </w:r>
      <w:r>
        <w:rPr>
          <w:lang w:val="en-GB"/>
        </w:rPr>
        <w:t>Revenues, expenses and results of discontinued activity during the reporting period or  prospected to be discontinued in the next period</w:t>
      </w:r>
    </w:p>
    <w:p w:rsidR="00907727" w:rsidRDefault="00907727">
      <w:pPr>
        <w:rPr>
          <w:lang w:val="en-GB"/>
        </w:rPr>
      </w:pPr>
      <w:r>
        <w:rPr>
          <w:lang w:val="en-GB"/>
        </w:rPr>
        <w:t>During the reporting period the Company did not discontinue any of the activities it had run , it does not expect that  those activities will be discontinued  in next periods</w:t>
      </w:r>
    </w:p>
    <w:p w:rsidR="00907727" w:rsidRDefault="00907727">
      <w:pPr>
        <w:rPr>
          <w:lang w:val="en-GB"/>
        </w:rPr>
      </w:pPr>
    </w:p>
    <w:p w:rsidR="00907727" w:rsidRDefault="00907727">
      <w:pPr>
        <w:jc w:val="both"/>
        <w:rPr>
          <w:lang w:val="en-GB"/>
        </w:rPr>
      </w:pPr>
      <w:r>
        <w:rPr>
          <w:b/>
          <w:bCs/>
          <w:lang w:val="en-GB"/>
        </w:rPr>
        <w:t>Note 5</w:t>
      </w:r>
      <w:r>
        <w:rPr>
          <w:lang w:val="en-GB"/>
        </w:rPr>
        <w:t xml:space="preserve"> Cost of manufacture of fixed assets under construction, fixed assets for the Company's own needs</w:t>
      </w:r>
    </w:p>
    <w:p w:rsidR="00907727" w:rsidRDefault="00907727">
      <w:pPr>
        <w:rPr>
          <w:lang w:val="en-GB"/>
        </w:rPr>
      </w:pPr>
    </w:p>
    <w:p w:rsidR="00907727" w:rsidRDefault="00907727">
      <w:pPr>
        <w:rPr>
          <w:lang w:val="en-GB"/>
        </w:rPr>
      </w:pPr>
      <w:r>
        <w:rPr>
          <w:lang w:val="en-GB"/>
        </w:rPr>
        <w:t>During the reporting period there were no  costs of manufacture of fixed assets under construction or fixed assets for the Company's own needs.</w:t>
      </w:r>
    </w:p>
    <w:p w:rsidR="00907727" w:rsidRDefault="00907727">
      <w:pPr>
        <w:rPr>
          <w:lang w:val="en-GB"/>
        </w:rPr>
      </w:pPr>
    </w:p>
    <w:p w:rsidR="00907727" w:rsidRDefault="00907727">
      <w:pPr>
        <w:rPr>
          <w:lang w:val="en-GB"/>
        </w:rPr>
      </w:pPr>
      <w:r>
        <w:rPr>
          <w:b/>
          <w:bCs/>
          <w:lang w:val="en-GB"/>
        </w:rPr>
        <w:t>Note 6</w:t>
      </w:r>
      <w:r>
        <w:rPr>
          <w:lang w:val="en-GB"/>
        </w:rPr>
        <w:t xml:space="preserve"> Investments made</w:t>
      </w:r>
    </w:p>
    <w:p w:rsidR="00907727" w:rsidRDefault="00907727">
      <w:pPr>
        <w:rPr>
          <w:lang w:val="en-GB"/>
        </w:rPr>
      </w:pPr>
      <w:r>
        <w:rPr>
          <w:lang w:val="en-GB"/>
        </w:rPr>
        <w:t>In the reporting period the Company  made investments on purchase of fixed assets amounting to 222 864,34  PLN.</w:t>
      </w:r>
    </w:p>
    <w:p w:rsidR="00907727" w:rsidRDefault="00907727">
      <w:pPr>
        <w:jc w:val="both"/>
        <w:rPr>
          <w:lang w:val="en-GB"/>
        </w:rPr>
      </w:pPr>
      <w:r>
        <w:rPr>
          <w:lang w:val="en-GB"/>
        </w:rPr>
        <w:t xml:space="preserve">The Company does not have to make nor  makes any investments related to environmental protection. </w:t>
      </w:r>
    </w:p>
    <w:p w:rsidR="00907727" w:rsidRDefault="00907727">
      <w:pPr>
        <w:rPr>
          <w:lang w:val="en-GB"/>
        </w:rPr>
      </w:pPr>
    </w:p>
    <w:p w:rsidR="00907727" w:rsidRDefault="00907727">
      <w:pPr>
        <w:rPr>
          <w:lang w:val="en-GB"/>
        </w:rPr>
      </w:pPr>
      <w:r>
        <w:rPr>
          <w:b/>
          <w:bCs/>
          <w:lang w:val="en-GB"/>
        </w:rPr>
        <w:t>Note 7</w:t>
      </w:r>
      <w:r>
        <w:rPr>
          <w:lang w:val="en-GB"/>
        </w:rPr>
        <w:t xml:space="preserve"> Information on transactions made with related parties  upon other than market conditions, including amounts and character of those transactions </w:t>
      </w:r>
    </w:p>
    <w:p w:rsidR="00907727" w:rsidRDefault="00907727">
      <w:pPr>
        <w:rPr>
          <w:lang w:val="en-GB"/>
        </w:rPr>
      </w:pPr>
    </w:p>
    <w:p w:rsidR="00907727" w:rsidRDefault="00907727">
      <w:pPr>
        <w:rPr>
          <w:lang w:val="en-GB"/>
        </w:rPr>
      </w:pPr>
      <w:r>
        <w:rPr>
          <w:lang w:val="en-GB"/>
        </w:rPr>
        <w:t>The Company did not make transactions with related parties under other than market conditions.</w:t>
      </w:r>
    </w:p>
    <w:p w:rsidR="00907727" w:rsidRDefault="00907727">
      <w:pPr>
        <w:rPr>
          <w:lang w:val="en-GB"/>
        </w:rPr>
      </w:pPr>
    </w:p>
    <w:p w:rsidR="00907727" w:rsidRDefault="00907727">
      <w:pPr>
        <w:rPr>
          <w:lang w:val="en-GB"/>
        </w:rPr>
      </w:pPr>
      <w:r>
        <w:rPr>
          <w:lang w:val="en-GB"/>
        </w:rPr>
        <w:t>Figures concerning related parties:</w:t>
      </w:r>
    </w:p>
    <w:p w:rsidR="00907727" w:rsidRDefault="00907727">
      <w:pPr>
        <w:rPr>
          <w:lang w:val="en-GB"/>
        </w:rPr>
      </w:pPr>
      <w:r>
        <w:rPr>
          <w:lang w:val="en-GB"/>
        </w:rPr>
        <w:t>a) mutual receivables and payables,</w:t>
      </w:r>
    </w:p>
    <w:p w:rsidR="00907727" w:rsidRDefault="00907727">
      <w:pPr>
        <w:rPr>
          <w:lang w:val="en-GB"/>
        </w:rPr>
      </w:pPr>
      <w:r>
        <w:rPr>
          <w:lang w:val="en-GB"/>
        </w:rPr>
        <w:t>b) costs and revenues of mutual transactions,</w:t>
      </w:r>
    </w:p>
    <w:p w:rsidR="00907727" w:rsidRDefault="00907727">
      <w:pPr>
        <w:rPr>
          <w:lang w:val="en-GB"/>
        </w:rPr>
      </w:pPr>
      <w:r>
        <w:rPr>
          <w:lang w:val="en-GB"/>
        </w:rPr>
        <w:t>c) other data necessary for drawing up a consolidated financial statement</w:t>
      </w:r>
    </w:p>
    <w:p w:rsidR="00907727" w:rsidRDefault="00907727">
      <w:pPr>
        <w:rPr>
          <w:lang w:val="en-GB"/>
        </w:rPr>
      </w:pPr>
    </w:p>
    <w:p w:rsidR="00907727" w:rsidRDefault="00907727">
      <w:pPr>
        <w:rPr>
          <w:lang w:val="en-GB"/>
        </w:rPr>
      </w:pPr>
      <w:r>
        <w:rPr>
          <w:lang w:val="en-GB"/>
        </w:rPr>
        <w:t>Revenues from sales to LiveChatInc</w:t>
      </w:r>
      <w:r>
        <w:rPr>
          <w:lang w:val="en-GB"/>
        </w:rPr>
        <w:tab/>
      </w:r>
      <w:r>
        <w:rPr>
          <w:lang w:val="en-GB"/>
        </w:rPr>
        <w:tab/>
      </w:r>
      <w:r>
        <w:rPr>
          <w:lang w:val="en-GB"/>
        </w:rPr>
        <w:tab/>
      </w:r>
      <w:r>
        <w:rPr>
          <w:lang w:val="en-GB"/>
        </w:rPr>
        <w:tab/>
      </w:r>
      <w:r>
        <w:rPr>
          <w:lang w:val="en-GB"/>
        </w:rPr>
        <w:tab/>
        <w:t>54 110 678,86   PLN</w:t>
      </w:r>
    </w:p>
    <w:p w:rsidR="00907727" w:rsidRDefault="00907727">
      <w:pPr>
        <w:rPr>
          <w:lang w:val="en-GB"/>
        </w:rPr>
      </w:pPr>
      <w:r>
        <w:rPr>
          <w:lang w:val="en-GB"/>
        </w:rPr>
        <w:t>Cost of services purchased from LiveChatInc</w:t>
      </w:r>
      <w:r>
        <w:rPr>
          <w:lang w:val="en-GB"/>
        </w:rPr>
        <w:tab/>
      </w:r>
      <w:r>
        <w:rPr>
          <w:lang w:val="en-GB"/>
        </w:rPr>
        <w:tab/>
      </w:r>
      <w:r>
        <w:rPr>
          <w:lang w:val="en-GB"/>
        </w:rPr>
        <w:tab/>
        <w:t>9 869 202, 05  PLN</w:t>
      </w:r>
    </w:p>
    <w:p w:rsidR="00907727" w:rsidRDefault="00907727">
      <w:pPr>
        <w:rPr>
          <w:lang w:val="en-GB"/>
        </w:rPr>
      </w:pPr>
      <w:r>
        <w:rPr>
          <w:lang w:val="en-GB"/>
        </w:rPr>
        <w:t>Receivables due from LiveChatInc</w:t>
      </w:r>
      <w:r>
        <w:rPr>
          <w:lang w:val="en-GB"/>
        </w:rPr>
        <w:tab/>
      </w:r>
      <w:r>
        <w:rPr>
          <w:lang w:val="en-GB"/>
        </w:rPr>
        <w:tab/>
      </w:r>
      <w:r>
        <w:rPr>
          <w:lang w:val="en-GB"/>
        </w:rPr>
        <w:tab/>
      </w:r>
      <w:r>
        <w:rPr>
          <w:lang w:val="en-GB"/>
        </w:rPr>
        <w:tab/>
      </w:r>
      <w:r>
        <w:rPr>
          <w:lang w:val="en-GB"/>
        </w:rPr>
        <w:tab/>
        <w:t>6 363 812, 38 PLN</w:t>
      </w:r>
    </w:p>
    <w:p w:rsidR="00907727" w:rsidRDefault="00907727">
      <w:pPr>
        <w:rPr>
          <w:lang w:val="en-GB"/>
        </w:rPr>
      </w:pPr>
      <w:r>
        <w:rPr>
          <w:lang w:val="en-GB"/>
        </w:rPr>
        <w:t>Liabilities to LiveChatInc</w:t>
      </w:r>
      <w:r>
        <w:rPr>
          <w:lang w:val="en-GB"/>
        </w:rPr>
        <w:tab/>
      </w:r>
      <w:r>
        <w:rPr>
          <w:lang w:val="en-GB"/>
        </w:rPr>
        <w:tab/>
      </w:r>
      <w:r>
        <w:rPr>
          <w:lang w:val="en-GB"/>
        </w:rPr>
        <w:tab/>
      </w:r>
      <w:r>
        <w:rPr>
          <w:lang w:val="en-GB"/>
        </w:rPr>
        <w:tab/>
      </w:r>
      <w:r>
        <w:rPr>
          <w:lang w:val="en-GB"/>
        </w:rPr>
        <w:tab/>
      </w:r>
      <w:r>
        <w:rPr>
          <w:lang w:val="en-GB"/>
        </w:rPr>
        <w:tab/>
        <w:t>0,00 PLN</w:t>
      </w:r>
    </w:p>
    <w:p w:rsidR="00907727" w:rsidRDefault="00907727">
      <w:pPr>
        <w:rPr>
          <w:lang w:val="en-GB"/>
        </w:rPr>
      </w:pPr>
    </w:p>
    <w:p w:rsidR="00907727" w:rsidRDefault="00907727">
      <w:pPr>
        <w:jc w:val="both"/>
        <w:rPr>
          <w:lang w:val="en-GB"/>
        </w:rPr>
      </w:pPr>
      <w:r>
        <w:rPr>
          <w:b/>
          <w:bCs/>
          <w:lang w:val="en-GB"/>
        </w:rPr>
        <w:t>Note 7a.</w:t>
      </w:r>
      <w:r>
        <w:rPr>
          <w:lang w:val="en-GB"/>
        </w:rPr>
        <w:t xml:space="preserve"> Information on the character and economic objective of the agreements concluded by the Issuer not reflected in the balance sheet to the extent needed for  evaluating their effect on the financial standing and the financial result. </w:t>
      </w:r>
    </w:p>
    <w:p w:rsidR="00907727" w:rsidRDefault="00907727">
      <w:pPr>
        <w:jc w:val="both"/>
        <w:rPr>
          <w:lang w:val="en-GB"/>
        </w:rPr>
      </w:pPr>
    </w:p>
    <w:p w:rsidR="00907727" w:rsidRDefault="00907727">
      <w:pPr>
        <w:jc w:val="both"/>
        <w:rPr>
          <w:lang w:val="en-GB"/>
        </w:rPr>
      </w:pPr>
      <w:r>
        <w:rPr>
          <w:b/>
          <w:bCs/>
          <w:lang w:val="en-GB"/>
        </w:rPr>
        <w:t xml:space="preserve">Lock up agreement </w:t>
      </w:r>
    </w:p>
    <w:p w:rsidR="00907727" w:rsidRDefault="00907727">
      <w:pPr>
        <w:jc w:val="both"/>
        <w:rPr>
          <w:lang w:val="en-GB"/>
        </w:rPr>
      </w:pPr>
    </w:p>
    <w:p w:rsidR="00907727" w:rsidRDefault="00907727">
      <w:pPr>
        <w:jc w:val="both"/>
        <w:rPr>
          <w:lang w:val="en-GB"/>
        </w:rPr>
      </w:pPr>
      <w:r>
        <w:rPr>
          <w:lang w:val="en-GB"/>
        </w:rPr>
        <w:lastRenderedPageBreak/>
        <w:t>On December 11</w:t>
      </w:r>
      <w:r>
        <w:rPr>
          <w:vertAlign w:val="superscript"/>
          <w:lang w:val="en-GB"/>
        </w:rPr>
        <w:t>th</w:t>
      </w:r>
      <w:r>
        <w:rPr>
          <w:lang w:val="en-GB"/>
        </w:rPr>
        <w:t xml:space="preserve">, 2013 the Company's shareholders, namely Mariusz Ciepły, Urszula Jarzębowska,  Maciej Jarzębowski, Szymon </w:t>
      </w:r>
      <w:r w:rsidR="00BD0EE0">
        <w:rPr>
          <w:lang w:val="en-GB"/>
        </w:rPr>
        <w:t>Klimczak, Krzysztof Górski and J</w:t>
      </w:r>
      <w:r>
        <w:rPr>
          <w:lang w:val="en-GB"/>
        </w:rPr>
        <w:t xml:space="preserve">akub Sitarz made an agreement not to dispose of  the Issuer's shares for a period of 36 months commencing on the day of the Allocation of Shares intended for sale without a prior consent of the representative, the appointed Mariusz Ciepły.  In case of the intention to sell shares to shareholders subject to  the agreement, the right of pre-emption shall govern. </w:t>
      </w:r>
    </w:p>
    <w:p w:rsidR="00907727" w:rsidRDefault="00907727">
      <w:pPr>
        <w:jc w:val="both"/>
        <w:rPr>
          <w:lang w:val="en-GB"/>
        </w:rPr>
      </w:pPr>
    </w:p>
    <w:p w:rsidR="00907727" w:rsidRDefault="00907727">
      <w:pPr>
        <w:jc w:val="both"/>
        <w:rPr>
          <w:lang w:val="en-GB"/>
        </w:rPr>
      </w:pPr>
    </w:p>
    <w:p w:rsidR="00907727" w:rsidRDefault="00907727">
      <w:pPr>
        <w:jc w:val="both"/>
        <w:rPr>
          <w:lang w:val="en-GB"/>
        </w:rPr>
      </w:pPr>
      <w:r>
        <w:rPr>
          <w:b/>
          <w:bCs/>
          <w:lang w:val="en-GB"/>
        </w:rPr>
        <w:t>Note 8 Information on joint undertakings not subject to consolidation</w:t>
      </w:r>
    </w:p>
    <w:p w:rsidR="00907727" w:rsidRDefault="00907727">
      <w:pPr>
        <w:jc w:val="both"/>
        <w:rPr>
          <w:lang w:val="en-GB"/>
        </w:rPr>
      </w:pPr>
      <w:r>
        <w:rPr>
          <w:lang w:val="en-GB"/>
        </w:rPr>
        <w:t>not presented</w:t>
      </w:r>
    </w:p>
    <w:p w:rsidR="00907727" w:rsidRDefault="00907727">
      <w:pPr>
        <w:jc w:val="both"/>
        <w:rPr>
          <w:lang w:val="en-GB"/>
        </w:rPr>
      </w:pPr>
    </w:p>
    <w:p w:rsidR="00907727" w:rsidRDefault="00907727">
      <w:pPr>
        <w:jc w:val="both"/>
        <w:rPr>
          <w:lang w:val="en-GB"/>
        </w:rPr>
      </w:pPr>
      <w:r>
        <w:rPr>
          <w:b/>
          <w:bCs/>
          <w:lang w:val="en-GB"/>
        </w:rPr>
        <w:t>Note 9 Information on average employment divided into professional groups.</w:t>
      </w:r>
    </w:p>
    <w:p w:rsidR="00907727" w:rsidRDefault="00907727">
      <w:pPr>
        <w:jc w:val="both"/>
        <w:rPr>
          <w:lang w:val="en-GB"/>
        </w:rPr>
      </w:pPr>
    </w:p>
    <w:p w:rsidR="00907727" w:rsidRDefault="00907727">
      <w:pPr>
        <w:jc w:val="both"/>
        <w:rPr>
          <w:lang w:val="en-GB"/>
        </w:rPr>
      </w:pPr>
      <w:r>
        <w:rPr>
          <w:lang w:val="en-GB"/>
        </w:rPr>
        <w:t xml:space="preserve">The Company does not employ employees on contract basis. It regularly cooperates with 69 persons. </w:t>
      </w:r>
    </w:p>
    <w:p w:rsidR="00907727" w:rsidRDefault="00907727">
      <w:pPr>
        <w:jc w:val="both"/>
        <w:rPr>
          <w:lang w:val="en-GB"/>
        </w:rPr>
      </w:pPr>
    </w:p>
    <w:p w:rsidR="00907727" w:rsidRDefault="00907727">
      <w:pPr>
        <w:jc w:val="both"/>
        <w:rPr>
          <w:lang w:val="en-GB"/>
        </w:rPr>
      </w:pPr>
      <w:r>
        <w:rPr>
          <w:b/>
          <w:bCs/>
          <w:lang w:val="en-GB"/>
        </w:rPr>
        <w:t>Note 10</w:t>
      </w:r>
      <w:r>
        <w:rPr>
          <w:lang w:val="en-GB"/>
        </w:rPr>
        <w:t xml:space="preserve"> Total amount of salaries and  prizes ( in cash and in kind) paid or due, separately to the management and supervisory staff, in the Company's enterprise and due to exercising functions in the authorities of  subsidiaries, joint subsidiaries and associated companies.</w:t>
      </w:r>
    </w:p>
    <w:p w:rsidR="00907727" w:rsidRDefault="00907727">
      <w:pPr>
        <w:jc w:val="both"/>
        <w:rPr>
          <w:lang w:val="en-GB"/>
        </w:rPr>
      </w:pPr>
    </w:p>
    <w:p w:rsidR="00907727" w:rsidRDefault="00907727">
      <w:pPr>
        <w:jc w:val="both"/>
        <w:rPr>
          <w:lang w:val="en-GB"/>
        </w:rPr>
      </w:pPr>
    </w:p>
    <w:tbl>
      <w:tblPr>
        <w:tblW w:w="0" w:type="auto"/>
        <w:tblInd w:w="-110" w:type="dxa"/>
        <w:tblLayout w:type="fixed"/>
        <w:tblLook w:val="0000" w:firstRow="0" w:lastRow="0" w:firstColumn="0" w:lastColumn="0" w:noHBand="0" w:noVBand="0"/>
      </w:tblPr>
      <w:tblGrid>
        <w:gridCol w:w="3070"/>
        <w:gridCol w:w="3069"/>
        <w:gridCol w:w="3283"/>
      </w:tblGrid>
      <w:tr w:rsidR="00907727" w:rsidRPr="00BD0EE0">
        <w:tc>
          <w:tcPr>
            <w:tcW w:w="3070" w:type="dxa"/>
            <w:tcBorders>
              <w:top w:val="single" w:sz="4" w:space="0" w:color="00000A"/>
              <w:left w:val="single" w:sz="4" w:space="0" w:color="00000A"/>
              <w:bottom w:val="single" w:sz="4" w:space="0" w:color="00000A"/>
            </w:tcBorders>
            <w:shd w:val="clear" w:color="auto" w:fill="FFFFFF"/>
          </w:tcPr>
          <w:p w:rsidR="00907727" w:rsidRPr="00BD0EE0" w:rsidRDefault="00907727">
            <w:pPr>
              <w:spacing w:line="276" w:lineRule="auto"/>
              <w:jc w:val="both"/>
              <w:rPr>
                <w:b/>
                <w:lang w:val="en-GB"/>
              </w:rPr>
            </w:pPr>
            <w:r w:rsidRPr="00BD0EE0">
              <w:rPr>
                <w:b/>
                <w:lang w:val="en-GB"/>
              </w:rPr>
              <w:t>Name</w:t>
            </w:r>
          </w:p>
        </w:tc>
        <w:tc>
          <w:tcPr>
            <w:tcW w:w="3069" w:type="dxa"/>
            <w:tcBorders>
              <w:top w:val="single" w:sz="4" w:space="0" w:color="00000A"/>
              <w:left w:val="single" w:sz="4" w:space="0" w:color="00000A"/>
              <w:bottom w:val="single" w:sz="4" w:space="0" w:color="00000A"/>
            </w:tcBorders>
            <w:shd w:val="clear" w:color="auto" w:fill="FFFFFF"/>
          </w:tcPr>
          <w:p w:rsidR="00907727" w:rsidRPr="00BD0EE0" w:rsidRDefault="00907727">
            <w:pPr>
              <w:jc w:val="center"/>
              <w:rPr>
                <w:b/>
                <w:lang w:val="en-GB"/>
              </w:rPr>
            </w:pPr>
            <w:r w:rsidRPr="00BD0EE0">
              <w:rPr>
                <w:b/>
                <w:lang w:val="en-GB"/>
              </w:rPr>
              <w:t>01.04.2016 – 31.12.2016</w:t>
            </w:r>
          </w:p>
        </w:tc>
        <w:tc>
          <w:tcPr>
            <w:tcW w:w="3283" w:type="dxa"/>
            <w:tcBorders>
              <w:top w:val="single" w:sz="4" w:space="0" w:color="00000A"/>
              <w:left w:val="single" w:sz="4" w:space="0" w:color="00000A"/>
              <w:bottom w:val="single" w:sz="4" w:space="0" w:color="00000A"/>
              <w:right w:val="single" w:sz="4" w:space="0" w:color="00000A"/>
            </w:tcBorders>
            <w:shd w:val="clear" w:color="auto" w:fill="FFFFFF"/>
          </w:tcPr>
          <w:p w:rsidR="00907727" w:rsidRPr="00BD0EE0" w:rsidRDefault="00907727">
            <w:pPr>
              <w:jc w:val="center"/>
              <w:rPr>
                <w:b/>
                <w:lang w:val="en-GB"/>
              </w:rPr>
            </w:pPr>
            <w:r w:rsidRPr="00BD0EE0">
              <w:rPr>
                <w:b/>
                <w:lang w:val="en-GB"/>
              </w:rPr>
              <w:t>01.04.2015 – 31.12.2015</w:t>
            </w:r>
          </w:p>
        </w:tc>
      </w:tr>
      <w:tr w:rsidR="00907727" w:rsidRPr="00BD0EE0">
        <w:tc>
          <w:tcPr>
            <w:tcW w:w="3070" w:type="dxa"/>
            <w:tcBorders>
              <w:top w:val="single" w:sz="4" w:space="0" w:color="00000A"/>
              <w:left w:val="single" w:sz="4" w:space="0" w:color="00000A"/>
              <w:bottom w:val="single" w:sz="4" w:space="0" w:color="00000A"/>
            </w:tcBorders>
            <w:shd w:val="clear" w:color="auto" w:fill="FFFFFF"/>
          </w:tcPr>
          <w:p w:rsidR="00907727" w:rsidRPr="00BD0EE0" w:rsidRDefault="00907727">
            <w:pPr>
              <w:jc w:val="both"/>
              <w:rPr>
                <w:lang w:val="en-GB"/>
              </w:rPr>
            </w:pPr>
            <w:r w:rsidRPr="00BD0EE0">
              <w:rPr>
                <w:lang w:val="en-GB"/>
              </w:rPr>
              <w:t>Mariusz Ciepły</w:t>
            </w:r>
          </w:p>
        </w:tc>
        <w:tc>
          <w:tcPr>
            <w:tcW w:w="3069" w:type="dxa"/>
            <w:tcBorders>
              <w:top w:val="single" w:sz="4" w:space="0" w:color="00000A"/>
              <w:left w:val="single" w:sz="4" w:space="0" w:color="00000A"/>
              <w:bottom w:val="single" w:sz="4" w:space="0" w:color="00000A"/>
            </w:tcBorders>
            <w:shd w:val="clear" w:color="auto" w:fill="FFFFFF"/>
          </w:tcPr>
          <w:p w:rsidR="00907727" w:rsidRPr="00BD0EE0" w:rsidRDefault="00907727">
            <w:pPr>
              <w:jc w:val="center"/>
              <w:rPr>
                <w:lang w:val="en-GB"/>
              </w:rPr>
            </w:pPr>
            <w:r w:rsidRPr="00BD0EE0">
              <w:rPr>
                <w:lang w:val="en-GB"/>
              </w:rPr>
              <w:t>162 000,00</w:t>
            </w:r>
          </w:p>
        </w:tc>
        <w:tc>
          <w:tcPr>
            <w:tcW w:w="3283" w:type="dxa"/>
            <w:tcBorders>
              <w:top w:val="single" w:sz="4" w:space="0" w:color="00000A"/>
              <w:left w:val="single" w:sz="4" w:space="0" w:color="00000A"/>
              <w:bottom w:val="single" w:sz="4" w:space="0" w:color="00000A"/>
              <w:right w:val="single" w:sz="4" w:space="0" w:color="00000A"/>
            </w:tcBorders>
            <w:shd w:val="clear" w:color="auto" w:fill="FFFFFF"/>
          </w:tcPr>
          <w:p w:rsidR="00907727" w:rsidRPr="00BD0EE0" w:rsidRDefault="00907727">
            <w:pPr>
              <w:jc w:val="center"/>
              <w:rPr>
                <w:lang w:val="en-GB"/>
              </w:rPr>
            </w:pPr>
            <w:r w:rsidRPr="00BD0EE0">
              <w:rPr>
                <w:lang w:val="en-GB"/>
              </w:rPr>
              <w:t>162 000,00</w:t>
            </w:r>
          </w:p>
        </w:tc>
      </w:tr>
      <w:tr w:rsidR="00907727" w:rsidRPr="00BD0EE0">
        <w:tc>
          <w:tcPr>
            <w:tcW w:w="3070" w:type="dxa"/>
            <w:tcBorders>
              <w:top w:val="single" w:sz="4" w:space="0" w:color="00000A"/>
              <w:left w:val="single" w:sz="4" w:space="0" w:color="00000A"/>
              <w:bottom w:val="single" w:sz="4" w:space="0" w:color="00000A"/>
            </w:tcBorders>
            <w:shd w:val="clear" w:color="auto" w:fill="FFFFFF"/>
          </w:tcPr>
          <w:p w:rsidR="00907727" w:rsidRPr="00BD0EE0" w:rsidRDefault="00907727">
            <w:pPr>
              <w:jc w:val="both"/>
              <w:rPr>
                <w:lang w:val="en-GB"/>
              </w:rPr>
            </w:pPr>
            <w:r w:rsidRPr="00BD0EE0">
              <w:rPr>
                <w:lang w:val="en-GB"/>
              </w:rPr>
              <w:t>Urszula Jarzębowska</w:t>
            </w:r>
          </w:p>
        </w:tc>
        <w:tc>
          <w:tcPr>
            <w:tcW w:w="3069" w:type="dxa"/>
            <w:tcBorders>
              <w:top w:val="single" w:sz="4" w:space="0" w:color="00000A"/>
              <w:left w:val="single" w:sz="4" w:space="0" w:color="00000A"/>
              <w:bottom w:val="single" w:sz="4" w:space="0" w:color="00000A"/>
            </w:tcBorders>
            <w:shd w:val="clear" w:color="auto" w:fill="FFFFFF"/>
          </w:tcPr>
          <w:p w:rsidR="00907727" w:rsidRPr="00BD0EE0" w:rsidRDefault="00907727">
            <w:pPr>
              <w:jc w:val="center"/>
              <w:rPr>
                <w:lang w:val="en-GB"/>
              </w:rPr>
            </w:pPr>
            <w:r w:rsidRPr="00BD0EE0">
              <w:rPr>
                <w:lang w:val="en-GB"/>
              </w:rPr>
              <w:t>108 000,00</w:t>
            </w:r>
          </w:p>
        </w:tc>
        <w:tc>
          <w:tcPr>
            <w:tcW w:w="3283" w:type="dxa"/>
            <w:tcBorders>
              <w:top w:val="single" w:sz="4" w:space="0" w:color="00000A"/>
              <w:left w:val="single" w:sz="4" w:space="0" w:color="00000A"/>
              <w:bottom w:val="single" w:sz="4" w:space="0" w:color="00000A"/>
              <w:right w:val="single" w:sz="4" w:space="0" w:color="00000A"/>
            </w:tcBorders>
            <w:shd w:val="clear" w:color="auto" w:fill="FFFFFF"/>
          </w:tcPr>
          <w:p w:rsidR="00907727" w:rsidRPr="00BD0EE0" w:rsidRDefault="00907727">
            <w:pPr>
              <w:jc w:val="center"/>
              <w:rPr>
                <w:lang w:val="en-GB"/>
              </w:rPr>
            </w:pPr>
            <w:r w:rsidRPr="00BD0EE0">
              <w:rPr>
                <w:lang w:val="en-GB"/>
              </w:rPr>
              <w:t>108 000,00</w:t>
            </w:r>
          </w:p>
        </w:tc>
      </w:tr>
      <w:tr w:rsidR="00907727" w:rsidRPr="00BD0EE0">
        <w:tc>
          <w:tcPr>
            <w:tcW w:w="3070" w:type="dxa"/>
            <w:tcBorders>
              <w:top w:val="single" w:sz="4" w:space="0" w:color="00000A"/>
              <w:left w:val="single" w:sz="4" w:space="0" w:color="00000A"/>
              <w:bottom w:val="single" w:sz="4" w:space="0" w:color="00000A"/>
            </w:tcBorders>
            <w:shd w:val="clear" w:color="auto" w:fill="FFFFFF"/>
          </w:tcPr>
          <w:p w:rsidR="00907727" w:rsidRPr="00BD0EE0" w:rsidRDefault="00907727">
            <w:pPr>
              <w:jc w:val="both"/>
              <w:rPr>
                <w:lang w:val="en-GB"/>
              </w:rPr>
            </w:pPr>
            <w:r w:rsidRPr="00BD0EE0">
              <w:rPr>
                <w:lang w:val="en-GB"/>
              </w:rPr>
              <w:t>Total</w:t>
            </w:r>
          </w:p>
        </w:tc>
        <w:tc>
          <w:tcPr>
            <w:tcW w:w="3069" w:type="dxa"/>
            <w:tcBorders>
              <w:top w:val="single" w:sz="4" w:space="0" w:color="00000A"/>
              <w:left w:val="single" w:sz="4" w:space="0" w:color="00000A"/>
              <w:bottom w:val="single" w:sz="4" w:space="0" w:color="00000A"/>
            </w:tcBorders>
            <w:shd w:val="clear" w:color="auto" w:fill="FFFFFF"/>
          </w:tcPr>
          <w:p w:rsidR="00907727" w:rsidRPr="00BD0EE0" w:rsidRDefault="00907727">
            <w:pPr>
              <w:jc w:val="center"/>
              <w:rPr>
                <w:lang w:val="en-GB"/>
              </w:rPr>
            </w:pPr>
            <w:r w:rsidRPr="00BD0EE0">
              <w:rPr>
                <w:lang w:val="en-GB"/>
              </w:rPr>
              <w:t xml:space="preserve"> 270 000,00</w:t>
            </w:r>
          </w:p>
        </w:tc>
        <w:tc>
          <w:tcPr>
            <w:tcW w:w="3283" w:type="dxa"/>
            <w:tcBorders>
              <w:top w:val="single" w:sz="4" w:space="0" w:color="00000A"/>
              <w:left w:val="single" w:sz="4" w:space="0" w:color="00000A"/>
              <w:bottom w:val="single" w:sz="4" w:space="0" w:color="00000A"/>
              <w:right w:val="single" w:sz="4" w:space="0" w:color="00000A"/>
            </w:tcBorders>
            <w:shd w:val="clear" w:color="auto" w:fill="FFFFFF"/>
          </w:tcPr>
          <w:p w:rsidR="00907727" w:rsidRPr="00BD0EE0" w:rsidRDefault="00907727">
            <w:pPr>
              <w:jc w:val="center"/>
              <w:rPr>
                <w:lang w:val="en-GB"/>
              </w:rPr>
            </w:pPr>
            <w:r w:rsidRPr="00BD0EE0">
              <w:rPr>
                <w:lang w:val="en-GB"/>
              </w:rPr>
              <w:t>270 000,00</w:t>
            </w:r>
          </w:p>
        </w:tc>
      </w:tr>
    </w:tbl>
    <w:p w:rsidR="00907727" w:rsidRPr="00BD0EE0" w:rsidRDefault="00907727">
      <w:pPr>
        <w:rPr>
          <w:lang w:val="en-GB"/>
        </w:rPr>
      </w:pPr>
    </w:p>
    <w:p w:rsidR="00907727" w:rsidRDefault="00907727"/>
    <w:p w:rsidR="00907727" w:rsidRDefault="00907727">
      <w:pPr>
        <w:rPr>
          <w:lang w:val="en-GB"/>
        </w:rPr>
      </w:pPr>
      <w:r>
        <w:rPr>
          <w:lang w:val="en-GB"/>
        </w:rPr>
        <w:t>Members of the Supervisory Board did not receive salaries.</w:t>
      </w:r>
    </w:p>
    <w:p w:rsidR="00907727" w:rsidRDefault="00907727">
      <w:pPr>
        <w:rPr>
          <w:lang w:val="en-GB"/>
        </w:rPr>
      </w:pPr>
    </w:p>
    <w:p w:rsidR="00907727" w:rsidRDefault="00907727">
      <w:pPr>
        <w:rPr>
          <w:lang w:val="en-GB"/>
        </w:rPr>
      </w:pPr>
      <w:r>
        <w:rPr>
          <w:b/>
          <w:bCs/>
          <w:lang w:val="en-GB"/>
        </w:rPr>
        <w:t xml:space="preserve">Note 11 </w:t>
      </w:r>
      <w:r>
        <w:rPr>
          <w:lang w:val="en-GB"/>
        </w:rPr>
        <w:t>Information on the amount of unpaid advances, credits, loans, guarantees or other agreed commitments to payments for the Company, given by the Company to managing and supervisory staff.</w:t>
      </w:r>
    </w:p>
    <w:p w:rsidR="00907727" w:rsidRDefault="00907727">
      <w:pPr>
        <w:rPr>
          <w:lang w:val="en-GB"/>
        </w:rPr>
      </w:pPr>
    </w:p>
    <w:p w:rsidR="00907727" w:rsidRDefault="009A3AB8">
      <w:pPr>
        <w:rPr>
          <w:lang w:val="en-GB"/>
        </w:rPr>
      </w:pPr>
      <w:r>
        <w:rPr>
          <w:lang w:val="en-GB"/>
        </w:rPr>
        <w:t>As of December 31</w:t>
      </w:r>
      <w:r w:rsidR="00907727">
        <w:rPr>
          <w:vertAlign w:val="superscript"/>
          <w:lang w:val="en-GB"/>
        </w:rPr>
        <w:t>th</w:t>
      </w:r>
      <w:r w:rsidR="00907727">
        <w:rPr>
          <w:lang w:val="en-GB"/>
        </w:rPr>
        <w:t>, 2016 the Company had payables due to advances amounting to:</w:t>
      </w:r>
    </w:p>
    <w:p w:rsidR="00907727" w:rsidRDefault="00907727">
      <w:pPr>
        <w:rPr>
          <w:lang w:val="en-GB"/>
        </w:rPr>
      </w:pPr>
    </w:p>
    <w:p w:rsidR="00907727" w:rsidRDefault="00907727">
      <w:pPr>
        <w:jc w:val="both"/>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hAnsi="Times New Roman" w:cs="Times New Roman"/>
        </w:rPr>
        <w:t>- Mariusz Ciepły</w:t>
      </w:r>
      <w:r>
        <w:rPr>
          <w:rFonts w:ascii="Times New Roman" w:hAnsi="Times New Roman" w:cs="Times New Roman"/>
        </w:rPr>
        <w:tab/>
      </w:r>
      <w:r>
        <w:rPr>
          <w:rFonts w:ascii="Times New Roman" w:hAnsi="Times New Roman" w:cs="Times New Roman"/>
        </w:rPr>
        <w:tab/>
        <w:t xml:space="preserve">- 115 653,21 </w:t>
      </w:r>
      <w:r>
        <w:rPr>
          <w:rFonts w:ascii="Times New Roman" w:eastAsia="Times New Roman" w:hAnsi="Times New Roman" w:cs="Times New Roman"/>
        </w:rPr>
        <w:t xml:space="preserve"> PLN</w:t>
      </w:r>
    </w:p>
    <w:p w:rsidR="00907727" w:rsidRDefault="00907727">
      <w:pPr>
        <w:jc w:val="both"/>
      </w:pPr>
      <w:r>
        <w:rPr>
          <w:rFonts w:ascii="Times New Roman" w:eastAsia="Times New Roman" w:hAnsi="Times New Roman" w:cs="Times New Roman"/>
        </w:rPr>
        <w:t xml:space="preserve"> </w:t>
      </w:r>
      <w:r>
        <w:rPr>
          <w:rFonts w:ascii="Times New Roman" w:hAnsi="Times New Roman" w:cs="Times New Roman"/>
        </w:rPr>
        <w:t>- Urszula Jarzębowska</w:t>
      </w:r>
      <w:r>
        <w:rPr>
          <w:rFonts w:ascii="Times New Roman" w:hAnsi="Times New Roman" w:cs="Times New Roman"/>
        </w:rPr>
        <w:tab/>
        <w:t>- 61 770,50 PLN</w:t>
      </w:r>
    </w:p>
    <w:p w:rsidR="00907727" w:rsidRDefault="00907727">
      <w:pPr>
        <w:jc w:val="both"/>
      </w:pPr>
    </w:p>
    <w:p w:rsidR="00907727" w:rsidRDefault="00907727">
      <w:pPr>
        <w:jc w:val="both"/>
      </w:pPr>
    </w:p>
    <w:p w:rsidR="00907727" w:rsidRDefault="00907727">
      <w:pPr>
        <w:jc w:val="both"/>
        <w:rPr>
          <w:rFonts w:ascii="Times New Roman" w:hAnsi="Times New Roman" w:cs="Times New Roman"/>
          <w:lang w:val="en-GB"/>
        </w:rPr>
      </w:pPr>
      <w:r>
        <w:rPr>
          <w:rFonts w:ascii="Times New Roman" w:hAnsi="Times New Roman" w:cs="Times New Roman"/>
          <w:b/>
          <w:bCs/>
          <w:lang w:val="en-GB"/>
        </w:rPr>
        <w:t xml:space="preserve">Note 11a. </w:t>
      </w:r>
    </w:p>
    <w:p w:rsidR="00907727" w:rsidRDefault="00907727">
      <w:pPr>
        <w:jc w:val="both"/>
        <w:rPr>
          <w:lang w:val="en-GB"/>
        </w:rPr>
      </w:pPr>
      <w:r>
        <w:rPr>
          <w:rFonts w:ascii="Times New Roman" w:hAnsi="Times New Roman" w:cs="Times New Roman"/>
          <w:lang w:val="en-GB"/>
        </w:rPr>
        <w:t xml:space="preserve">a) Date of entering into an audit agreement with an auditor on auditing or reviewing the financial statement/ </w:t>
      </w:r>
      <w:r>
        <w:rPr>
          <w:rFonts w:ascii="Times New Roman" w:hAnsi="Times New Roman" w:cs="Times New Roman"/>
          <w:i/>
          <w:iCs/>
          <w:lang w:val="en-GB"/>
        </w:rPr>
        <w:t>consolidated financial statement</w:t>
      </w:r>
      <w:r>
        <w:rPr>
          <w:rFonts w:ascii="Times New Roman" w:hAnsi="Times New Roman" w:cs="Times New Roman"/>
          <w:lang w:val="en-GB"/>
        </w:rPr>
        <w:t xml:space="preserve"> and of the period for which the agreement was concluded.</w:t>
      </w:r>
    </w:p>
    <w:p w:rsidR="00907727" w:rsidRDefault="00907727">
      <w:pPr>
        <w:jc w:val="both"/>
        <w:rPr>
          <w:lang w:val="en-GB"/>
        </w:rPr>
      </w:pPr>
    </w:p>
    <w:p w:rsidR="00907727" w:rsidRDefault="00907727">
      <w:pPr>
        <w:jc w:val="both"/>
        <w:rPr>
          <w:lang w:val="en-GB"/>
        </w:rPr>
      </w:pPr>
      <w:r>
        <w:rPr>
          <w:rFonts w:ascii="Times New Roman" w:hAnsi="Times New Roman" w:cs="Times New Roman"/>
          <w:lang w:val="en-GB"/>
        </w:rPr>
        <w:t>Date of entering into the audit contract: April 20</w:t>
      </w:r>
      <w:r>
        <w:rPr>
          <w:rFonts w:ascii="Times New Roman" w:hAnsi="Times New Roman" w:cs="Times New Roman"/>
          <w:vertAlign w:val="superscript"/>
          <w:lang w:val="en-GB"/>
        </w:rPr>
        <w:t>th</w:t>
      </w:r>
      <w:r>
        <w:rPr>
          <w:rFonts w:ascii="Times New Roman" w:hAnsi="Times New Roman" w:cs="Times New Roman"/>
          <w:lang w:val="en-GB"/>
        </w:rPr>
        <w:t>, 2016. The audit covers the period of time from April 1</w:t>
      </w:r>
      <w:r>
        <w:rPr>
          <w:rFonts w:ascii="Times New Roman" w:hAnsi="Times New Roman" w:cs="Times New Roman"/>
          <w:vertAlign w:val="superscript"/>
          <w:lang w:val="en-GB"/>
        </w:rPr>
        <w:t>st</w:t>
      </w:r>
      <w:r>
        <w:rPr>
          <w:rFonts w:ascii="Times New Roman" w:hAnsi="Times New Roman" w:cs="Times New Roman"/>
          <w:lang w:val="en-GB"/>
        </w:rPr>
        <w:t>, 2015 until March 31</w:t>
      </w:r>
      <w:r>
        <w:rPr>
          <w:rFonts w:ascii="Times New Roman" w:hAnsi="Times New Roman" w:cs="Times New Roman"/>
          <w:vertAlign w:val="superscript"/>
          <w:lang w:val="en-GB"/>
        </w:rPr>
        <w:t>st</w:t>
      </w:r>
      <w:r>
        <w:rPr>
          <w:rFonts w:ascii="Times New Roman" w:hAnsi="Times New Roman" w:cs="Times New Roman"/>
          <w:lang w:val="en-GB"/>
        </w:rPr>
        <w:t>, 2016. The agreement also comprises reviewing the financial statement for the period from April 1</w:t>
      </w:r>
      <w:r>
        <w:rPr>
          <w:rFonts w:ascii="Times New Roman" w:hAnsi="Times New Roman" w:cs="Times New Roman"/>
          <w:vertAlign w:val="superscript"/>
          <w:lang w:val="en-GB"/>
        </w:rPr>
        <w:t>st</w:t>
      </w:r>
      <w:r>
        <w:rPr>
          <w:rFonts w:ascii="Times New Roman" w:hAnsi="Times New Roman" w:cs="Times New Roman"/>
          <w:lang w:val="en-GB"/>
        </w:rPr>
        <w:t>, 2016 until September 30</w:t>
      </w:r>
      <w:r>
        <w:rPr>
          <w:rFonts w:ascii="Times New Roman" w:hAnsi="Times New Roman" w:cs="Times New Roman"/>
          <w:vertAlign w:val="superscript"/>
          <w:lang w:val="en-GB"/>
        </w:rPr>
        <w:t>th</w:t>
      </w:r>
      <w:r>
        <w:rPr>
          <w:rFonts w:ascii="Times New Roman" w:hAnsi="Times New Roman" w:cs="Times New Roman"/>
          <w:lang w:val="en-GB"/>
        </w:rPr>
        <w:t>, 2016.</w:t>
      </w:r>
    </w:p>
    <w:p w:rsidR="00907727" w:rsidRDefault="00907727">
      <w:pPr>
        <w:jc w:val="both"/>
        <w:rPr>
          <w:lang w:val="en-GB"/>
        </w:rPr>
      </w:pPr>
    </w:p>
    <w:p w:rsidR="00907727" w:rsidRDefault="00907727">
      <w:pPr>
        <w:jc w:val="both"/>
        <w:rPr>
          <w:lang w:val="en-GB"/>
        </w:rPr>
      </w:pPr>
    </w:p>
    <w:p w:rsidR="00907727" w:rsidRDefault="00907727">
      <w:pPr>
        <w:jc w:val="both"/>
        <w:rPr>
          <w:lang w:val="en-GB"/>
        </w:rPr>
      </w:pPr>
      <w:r>
        <w:rPr>
          <w:rFonts w:ascii="Times New Roman" w:hAnsi="Times New Roman" w:cs="Times New Roman"/>
          <w:lang w:val="en-GB"/>
        </w:rPr>
        <w:t>b) remuneration of  the auditor or an entity authorized to  control financial statements, paid to or due to for the business year separately for:</w:t>
      </w:r>
    </w:p>
    <w:p w:rsidR="00907727" w:rsidRDefault="00907727">
      <w:pPr>
        <w:jc w:val="both"/>
        <w:rPr>
          <w:lang w:val="en-GB"/>
        </w:rPr>
      </w:pPr>
    </w:p>
    <w:p w:rsidR="00907727" w:rsidRDefault="00907727">
      <w:pPr>
        <w:jc w:val="both"/>
        <w:rPr>
          <w:lang w:val="en-GB"/>
        </w:rPr>
      </w:pPr>
      <w:r>
        <w:rPr>
          <w:rFonts w:ascii="Times New Roman" w:hAnsi="Times New Roman" w:cs="Times New Roman"/>
          <w:lang w:val="en-GB"/>
        </w:rPr>
        <w:lastRenderedPageBreak/>
        <w:t>a) auditing the financial statement/</w:t>
      </w:r>
      <w:r>
        <w:rPr>
          <w:rFonts w:ascii="Times New Roman" w:hAnsi="Times New Roman" w:cs="Times New Roman"/>
          <w:i/>
          <w:iCs/>
          <w:lang w:val="en-GB"/>
        </w:rPr>
        <w:t>consolidated financial statement</w:t>
      </w:r>
    </w:p>
    <w:p w:rsidR="00907727" w:rsidRDefault="00907727">
      <w:pPr>
        <w:jc w:val="both"/>
        <w:rPr>
          <w:lang w:val="en-GB"/>
        </w:rPr>
      </w:pPr>
    </w:p>
    <w:p w:rsidR="00907727" w:rsidRDefault="00907727">
      <w:pPr>
        <w:jc w:val="both"/>
        <w:rPr>
          <w:lang w:val="en-GB"/>
        </w:rPr>
      </w:pPr>
    </w:p>
    <w:p w:rsidR="00907727" w:rsidRDefault="00907727">
      <w:pPr>
        <w:ind w:left="4956"/>
        <w:jc w:val="both"/>
        <w:rPr>
          <w:rFonts w:ascii="Times New Roman" w:hAnsi="Times New Roman" w:cs="Times New Roman"/>
          <w:lang w:val="en-GB"/>
        </w:rPr>
      </w:pPr>
      <w:r>
        <w:rPr>
          <w:rFonts w:ascii="TimesNewRomanPS-ItalicMT" w:hAnsi="TimesNewRomanPS-ItalicMT" w:cs="TimesNewRomanPS-ItalicMT"/>
          <w:i/>
          <w:iCs/>
          <w:lang w:val="en-US"/>
        </w:rPr>
        <w:t xml:space="preserve">2015/16            </w:t>
      </w:r>
      <w:r>
        <w:rPr>
          <w:rFonts w:ascii="TimesNewRomanPS-ItalicMT" w:hAnsi="TimesNewRomanPS-ItalicMT" w:cs="TimesNewRomanPS-ItalicMT"/>
          <w:i/>
          <w:iCs/>
          <w:lang w:val="en-US"/>
        </w:rPr>
        <w:tab/>
        <w:t>2014/15</w:t>
      </w:r>
    </w:p>
    <w:p w:rsidR="00907727" w:rsidRDefault="00907727">
      <w:pPr>
        <w:jc w:val="both"/>
        <w:rPr>
          <w:rFonts w:ascii="Times New Roman" w:hAnsi="Times New Roman" w:cs="Times New Roman"/>
          <w:lang w:val="en-GB"/>
        </w:rPr>
      </w:pPr>
      <w:r>
        <w:rPr>
          <w:rFonts w:ascii="Times New Roman" w:hAnsi="Times New Roman" w:cs="Times New Roman"/>
          <w:lang w:val="en-GB"/>
        </w:rPr>
        <w:t xml:space="preserve">Auditing the separate financial statement </w:t>
      </w:r>
      <w:r>
        <w:rPr>
          <w:rFonts w:ascii="Times New Roman" w:hAnsi="Times New Roman" w:cs="Times New Roman"/>
          <w:lang w:val="en-GB"/>
        </w:rPr>
        <w:tab/>
      </w:r>
      <w:r>
        <w:rPr>
          <w:rFonts w:ascii="Times New Roman" w:hAnsi="Times New Roman" w:cs="Times New Roman"/>
          <w:lang w:val="en-GB"/>
        </w:rPr>
        <w:tab/>
        <w:t>16.000 PLN</w:t>
      </w:r>
      <w:r>
        <w:rPr>
          <w:rFonts w:ascii="Times New Roman" w:hAnsi="Times New Roman" w:cs="Times New Roman"/>
          <w:lang w:val="en-GB"/>
        </w:rPr>
        <w:tab/>
      </w:r>
      <w:r>
        <w:rPr>
          <w:rFonts w:ascii="Times New Roman" w:hAnsi="Times New Roman" w:cs="Times New Roman"/>
          <w:lang w:val="en-GB"/>
        </w:rPr>
        <w:tab/>
        <w:t>16.000  PLN</w:t>
      </w:r>
    </w:p>
    <w:p w:rsidR="00907727" w:rsidRDefault="00907727">
      <w:pPr>
        <w:jc w:val="both"/>
        <w:rPr>
          <w:rFonts w:ascii="Times New Roman" w:hAnsi="Times New Roman" w:cs="Times New Roman"/>
          <w:lang w:val="en-US"/>
        </w:rPr>
      </w:pPr>
      <w:r>
        <w:rPr>
          <w:rFonts w:ascii="Times New Roman" w:hAnsi="Times New Roman" w:cs="Times New Roman"/>
          <w:lang w:val="en-GB"/>
        </w:rPr>
        <w:t>Auditing the consolidated financial statement</w:t>
      </w:r>
      <w:r>
        <w:rPr>
          <w:rFonts w:ascii="Times New Roman" w:hAnsi="Times New Roman" w:cs="Times New Roman"/>
          <w:lang w:val="en-US"/>
        </w:rPr>
        <w:t xml:space="preserve"> </w:t>
      </w:r>
      <w:r>
        <w:rPr>
          <w:rFonts w:ascii="Times New Roman" w:hAnsi="Times New Roman" w:cs="Times New Roman"/>
          <w:lang w:val="en-US"/>
        </w:rPr>
        <w:tab/>
        <w:t>4.000 PLN</w:t>
      </w:r>
      <w:r>
        <w:rPr>
          <w:rFonts w:ascii="Times New Roman" w:hAnsi="Times New Roman" w:cs="Times New Roman"/>
          <w:lang w:val="en-US"/>
        </w:rPr>
        <w:tab/>
        <w:t xml:space="preserve">  </w:t>
      </w:r>
      <w:r>
        <w:rPr>
          <w:rFonts w:ascii="Times New Roman" w:hAnsi="Times New Roman" w:cs="Times New Roman"/>
          <w:lang w:val="en-US"/>
        </w:rPr>
        <w:tab/>
        <w:t>4.000</w:t>
      </w:r>
      <w:r>
        <w:rPr>
          <w:rFonts w:ascii="Times New Roman" w:hAnsi="Times New Roman" w:cs="Times New Roman"/>
          <w:lang w:val="en-US"/>
        </w:rPr>
        <w:tab/>
        <w:t xml:space="preserve"> PLN</w:t>
      </w:r>
    </w:p>
    <w:p w:rsidR="00907727" w:rsidRDefault="00907727">
      <w:pPr>
        <w:jc w:val="both"/>
        <w:rPr>
          <w:rFonts w:ascii="Times New Roman" w:hAnsi="Times New Roman" w:cs="Times New Roman"/>
          <w:lang w:val="en-US"/>
        </w:rPr>
      </w:pPr>
    </w:p>
    <w:p w:rsidR="00907727" w:rsidRDefault="00907727">
      <w:pPr>
        <w:jc w:val="both"/>
        <w:rPr>
          <w:rFonts w:ascii="Times New Roman" w:hAnsi="Times New Roman" w:cs="Times New Roman"/>
          <w:b/>
          <w:lang w:val="en-US"/>
        </w:rPr>
      </w:pPr>
      <w:r>
        <w:rPr>
          <w:rFonts w:ascii="Times New Roman" w:hAnsi="Times New Roman" w:cs="Times New Roman"/>
          <w:lang w:val="en-US"/>
        </w:rPr>
        <w:t>Total</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20.000 PLN      </w:t>
      </w:r>
      <w:r>
        <w:rPr>
          <w:rFonts w:ascii="Times New Roman" w:hAnsi="Times New Roman" w:cs="Times New Roman"/>
          <w:lang w:val="en-US"/>
        </w:rPr>
        <w:tab/>
        <w:t>20.000  PLN</w:t>
      </w:r>
    </w:p>
    <w:p w:rsidR="00907727" w:rsidRDefault="00907727">
      <w:pPr>
        <w:pStyle w:val="Akapitzlist1"/>
        <w:spacing w:after="0"/>
        <w:jc w:val="both"/>
        <w:rPr>
          <w:rFonts w:ascii="Times New Roman" w:hAnsi="Times New Roman" w:cs="Times New Roman"/>
          <w:b/>
          <w:lang w:val="en-US"/>
        </w:rPr>
      </w:pPr>
    </w:p>
    <w:p w:rsidR="00907727" w:rsidRDefault="0090772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b) other certification  services, </w:t>
      </w:r>
      <w:r>
        <w:rPr>
          <w:rFonts w:ascii="TimesNewRomanPSMT" w:hAnsi="TimesNewRomanPSMT" w:cs="TimesNewRomanPSMT"/>
          <w:lang w:val="en-GB"/>
        </w:rPr>
        <w:tab/>
        <w:t xml:space="preserve">including </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 xml:space="preserve"> </w:t>
      </w:r>
    </w:p>
    <w:p w:rsidR="00907727" w:rsidRDefault="0090772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review of the financial statement/</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12.000 PLN</w:t>
      </w:r>
      <w:r>
        <w:rPr>
          <w:rFonts w:ascii="TimesNewRomanPSMT" w:hAnsi="TimesNewRomanPSMT" w:cs="TimesNewRomanPSMT"/>
          <w:lang w:val="en-GB"/>
        </w:rPr>
        <w:tab/>
      </w:r>
      <w:r>
        <w:rPr>
          <w:rFonts w:ascii="TimesNewRomanPSMT" w:hAnsi="TimesNewRomanPSMT" w:cs="TimesNewRomanPSMT"/>
          <w:lang w:val="en-GB"/>
        </w:rPr>
        <w:tab/>
        <w:t>12.000</w:t>
      </w:r>
      <w:r>
        <w:rPr>
          <w:rFonts w:ascii="TimesNewRomanPSMT" w:hAnsi="TimesNewRomanPSMT" w:cs="TimesNewRomanPSMT"/>
          <w:lang w:val="en-GB"/>
        </w:rPr>
        <w:tab/>
        <w:t>PLN</w:t>
      </w:r>
      <w:r>
        <w:rPr>
          <w:rFonts w:ascii="TimesNewRomanPSMT" w:hAnsi="TimesNewRomanPSMT" w:cs="TimesNewRomanPSMT"/>
          <w:lang w:val="en-GB"/>
        </w:rPr>
        <w:br/>
      </w:r>
      <w:r>
        <w:rPr>
          <w:rFonts w:ascii="TimesNewRomanPS-ItalicMT" w:hAnsi="TimesNewRomanPS-ItalicMT" w:cs="TimesNewRomanPS-ItalicMT"/>
          <w:i/>
          <w:iCs/>
          <w:lang w:val="en-GB"/>
        </w:rPr>
        <w:t xml:space="preserve">consolidated financial statement </w:t>
      </w:r>
    </w:p>
    <w:p w:rsidR="00907727" w:rsidRDefault="0090772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c) tax consulting </w:t>
      </w:r>
    </w:p>
    <w:p w:rsidR="00907727" w:rsidRDefault="00907727">
      <w:pPr>
        <w:pStyle w:val="Akapitzlist1"/>
        <w:spacing w:after="0"/>
        <w:ind w:left="0"/>
        <w:jc w:val="both"/>
        <w:rPr>
          <w:rFonts w:ascii="Times New Roman" w:hAnsi="Times New Roman" w:cs="Times New Roman"/>
          <w:lang w:val="en-GB"/>
        </w:rPr>
      </w:pPr>
      <w:r>
        <w:rPr>
          <w:rFonts w:ascii="TimesNewRomanPSMT" w:hAnsi="TimesNewRomanPSMT" w:cs="TimesNewRomanPSMT"/>
          <w:lang w:val="en-GB"/>
        </w:rPr>
        <w:t xml:space="preserve">d) other </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US"/>
        </w:rPr>
        <w:tab/>
      </w:r>
      <w:r>
        <w:rPr>
          <w:rFonts w:ascii="TimesNewRomanPSMT" w:hAnsi="TimesNewRomanPSMT" w:cs="TimesNewRomanPSMT"/>
          <w:lang w:val="en-US"/>
        </w:rPr>
        <w:tab/>
      </w:r>
      <w:r>
        <w:rPr>
          <w:rFonts w:ascii="TimesNewRomanPSMT" w:hAnsi="TimesNewRomanPSMT" w:cs="TimesNewRomanPSMT"/>
          <w:lang w:val="en-US"/>
        </w:rPr>
        <w:tab/>
      </w:r>
      <w:r>
        <w:rPr>
          <w:rFonts w:ascii="TimesNewRomanPSMT" w:hAnsi="TimesNewRomanPSMT" w:cs="TimesNewRomanPSMT"/>
          <w:lang w:val="en-US"/>
        </w:rPr>
        <w:tab/>
        <w:t xml:space="preserve">  0,00 PLN</w:t>
      </w:r>
      <w:r>
        <w:rPr>
          <w:rFonts w:ascii="TimesNewRomanPSMT" w:hAnsi="TimesNewRomanPSMT" w:cs="TimesNewRomanPSMT"/>
          <w:lang w:val="en-US"/>
        </w:rPr>
        <w:tab/>
        <w:t xml:space="preserve">   </w:t>
      </w:r>
      <w:r>
        <w:rPr>
          <w:rFonts w:ascii="TimesNewRomanPSMT" w:hAnsi="TimesNewRomanPSMT" w:cs="TimesNewRomanPSMT"/>
          <w:lang w:val="en-US"/>
        </w:rPr>
        <w:tab/>
        <w:t>50.000,00 PLN</w:t>
      </w:r>
    </w:p>
    <w:p w:rsidR="00907727" w:rsidRDefault="00907727">
      <w:pPr>
        <w:jc w:val="both"/>
        <w:rPr>
          <w:lang w:val="en-GB"/>
        </w:rPr>
      </w:pPr>
      <w:r>
        <w:rPr>
          <w:rFonts w:ascii="Times New Roman" w:hAnsi="Times New Roman" w:cs="Times New Roman"/>
          <w:lang w:val="en-GB"/>
        </w:rPr>
        <w:t xml:space="preserve">e) information in b) should also indicate the figure for the previous business year </w:t>
      </w:r>
    </w:p>
    <w:p w:rsidR="00907727" w:rsidRDefault="00907727">
      <w:pPr>
        <w:pStyle w:val="Akapitzlist1"/>
        <w:spacing w:after="0"/>
        <w:jc w:val="both"/>
        <w:rPr>
          <w:lang w:val="en-GB"/>
        </w:rPr>
      </w:pPr>
    </w:p>
    <w:p w:rsidR="00907727" w:rsidRDefault="00907727">
      <w:pPr>
        <w:pStyle w:val="Akapitzlist1"/>
        <w:spacing w:after="0"/>
        <w:jc w:val="both"/>
        <w:rPr>
          <w:lang w:val="en-GB"/>
        </w:rPr>
      </w:pPr>
    </w:p>
    <w:p w:rsidR="00907727" w:rsidRDefault="00907727">
      <w:pPr>
        <w:pStyle w:val="Akapitzlist1"/>
        <w:spacing w:after="0"/>
        <w:ind w:left="0"/>
        <w:jc w:val="both"/>
        <w:rPr>
          <w:lang w:val="en-GB"/>
        </w:rPr>
      </w:pPr>
      <w:r>
        <w:rPr>
          <w:rFonts w:ascii="TimesNewRomanPSMT" w:hAnsi="TimesNewRomanPSMT" w:cs="TimesNewRomanPSMT"/>
          <w:b/>
          <w:bCs/>
          <w:lang w:val="en-GB"/>
        </w:rPr>
        <w:t>Note 12 Information on significant events in previous years comprised by the financial statement for the present period.</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rFonts w:ascii="TimesNewRomanPSMT" w:hAnsi="TimesNewRomanPSMT" w:cs="TimesNewRomanPSMT"/>
          <w:lang w:val="en-GB"/>
        </w:rPr>
        <w:t>No events of such type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rFonts w:ascii="TimesNewRomanPSMT" w:hAnsi="TimesNewRomanPSMT" w:cs="TimesNewRomanPSMT"/>
          <w:b/>
          <w:bCs/>
          <w:lang w:val="en-GB"/>
        </w:rPr>
        <w:t>Note 13 Information on significant events after the balance sheet day not comprised by the financial statement.</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rFonts w:ascii="TimesNewRomanPSMT" w:hAnsi="TimesNewRomanPSMT" w:cs="TimesNewRomanPSMT"/>
          <w:lang w:val="en-GB"/>
        </w:rPr>
        <w:t xml:space="preserve">After the balance sheet day there were no significant events that were not recognised in the financial statement. </w:t>
      </w:r>
    </w:p>
    <w:p w:rsidR="00907727" w:rsidRDefault="00907727">
      <w:pPr>
        <w:pStyle w:val="Akapitzlist1"/>
        <w:spacing w:after="0"/>
        <w:ind w:left="0"/>
        <w:jc w:val="both"/>
        <w:rPr>
          <w:lang w:val="en-GB"/>
        </w:rPr>
      </w:pPr>
    </w:p>
    <w:p w:rsidR="00907727" w:rsidRDefault="00907727">
      <w:pPr>
        <w:pStyle w:val="Akapitzlist1"/>
        <w:spacing w:after="0"/>
        <w:ind w:left="0"/>
        <w:jc w:val="both"/>
        <w:rPr>
          <w:rFonts w:ascii="TimesNewRomanPSMT" w:eastAsia="TimesNewRomanPSMT" w:hAnsi="TimesNewRomanPSMT" w:cs="TimesNewRomanPSMT"/>
          <w:lang w:val="en-GB"/>
        </w:rPr>
      </w:pPr>
      <w:r>
        <w:rPr>
          <w:rFonts w:ascii="TimesNewRomanPSMT" w:hAnsi="TimesNewRomanPSMT" w:cs="TimesNewRomanPSMT"/>
          <w:b/>
          <w:bCs/>
          <w:lang w:val="en-GB"/>
        </w:rPr>
        <w:t xml:space="preserve">Note 14 Information on the relations of  the legal predecessor with the Issuer and on the method of taking over assets and liabilities. </w:t>
      </w:r>
    </w:p>
    <w:p w:rsidR="00907727" w:rsidRDefault="00907727">
      <w:pPr>
        <w:pStyle w:val="Akapitzlist1"/>
        <w:spacing w:after="0"/>
        <w:ind w:left="0"/>
        <w:jc w:val="both"/>
        <w:rPr>
          <w:rFonts w:cs="Liberation Serif"/>
          <w:lang w:val="en-GB"/>
        </w:rPr>
      </w:pPr>
      <w:r>
        <w:rPr>
          <w:rFonts w:ascii="TimesNewRomanPSMT" w:eastAsia="TimesNewRomanPSMT" w:hAnsi="TimesNewRomanPSMT" w:cs="TimesNewRomanPSMT"/>
          <w:lang w:val="en-GB"/>
        </w:rPr>
        <w:t xml:space="preserve"> </w:t>
      </w:r>
    </w:p>
    <w:p w:rsidR="00907727" w:rsidRDefault="00907727">
      <w:pPr>
        <w:pStyle w:val="Akapitzlist1"/>
        <w:spacing w:after="0"/>
        <w:ind w:left="0"/>
        <w:jc w:val="both"/>
        <w:rPr>
          <w:lang w:val="en-GB"/>
        </w:rPr>
      </w:pPr>
      <w:r>
        <w:rPr>
          <w:rFonts w:cs="Liberation Serif"/>
          <w:lang w:val="en-GB"/>
        </w:rPr>
        <w:t>By virtue of a decision of the Regional Court of Wrocław-Fabryczna VI Economic Division – National Court Register of June 28</w:t>
      </w:r>
      <w:r>
        <w:rPr>
          <w:rFonts w:cs="Liberation Serif"/>
          <w:vertAlign w:val="superscript"/>
          <w:lang w:val="en-GB"/>
        </w:rPr>
        <w:t>th</w:t>
      </w:r>
      <w:r>
        <w:rPr>
          <w:rFonts w:cs="Liberation Serif"/>
          <w:lang w:val="en-GB"/>
        </w:rPr>
        <w:t>, 2002 into the Register of Entrepreneurs of the National Court Register there were entered the particulars of LIVECHAT Ltd. Based in Wrocław – the legal predecessor of the Issuer.</w:t>
      </w:r>
    </w:p>
    <w:p w:rsidR="00907727" w:rsidRDefault="00907727">
      <w:pPr>
        <w:pStyle w:val="Akapitzlist1"/>
        <w:spacing w:after="0"/>
        <w:ind w:left="0"/>
        <w:jc w:val="both"/>
        <w:rPr>
          <w:rFonts w:cs="Liberation Serif"/>
          <w:lang w:val="en-GB"/>
        </w:rPr>
      </w:pPr>
      <w:r>
        <w:rPr>
          <w:lang w:val="en-GB"/>
        </w:rPr>
        <w:t>On September 10</w:t>
      </w:r>
      <w:r>
        <w:rPr>
          <w:vertAlign w:val="superscript"/>
          <w:lang w:val="en-GB"/>
        </w:rPr>
        <w:t>th</w:t>
      </w:r>
      <w:r>
        <w:rPr>
          <w:lang w:val="en-GB"/>
        </w:rPr>
        <w:t>, 2007 the Shareholders' Meeting of LIVECHAT Ltd. passed a resolution  on transformation of the Company into a joint stock.  The resolution was recorded by the Notary Public Marek Leśniak of the Notarial Office Leśniak i Kawecka-Pysz partnership based in Wrocław under repertory A no 1324/2007.</w:t>
      </w:r>
    </w:p>
    <w:p w:rsidR="00907727" w:rsidRDefault="00907727">
      <w:pPr>
        <w:pStyle w:val="Akapitzlist1"/>
        <w:spacing w:after="0"/>
        <w:ind w:left="0"/>
        <w:jc w:val="both"/>
        <w:rPr>
          <w:lang w:val="en-GB"/>
        </w:rPr>
      </w:pPr>
      <w:r>
        <w:rPr>
          <w:rFonts w:cs="Liberation Serif"/>
          <w:lang w:val="en-GB"/>
        </w:rPr>
        <w:t>By virtue of a decision of the Regional Court of Wrocław-Fabryczna VI Economic Division – National Court Register of October 16</w:t>
      </w:r>
      <w:r>
        <w:rPr>
          <w:rFonts w:cs="Liberation Serif"/>
          <w:vertAlign w:val="superscript"/>
          <w:lang w:val="en-GB"/>
        </w:rPr>
        <w:t>th</w:t>
      </w:r>
      <w:r>
        <w:rPr>
          <w:rFonts w:cs="Liberation Serif"/>
          <w:lang w:val="en-GB"/>
        </w:rPr>
        <w:t xml:space="preserve">, 2007 the transformation was entered into the National Court Register as well as  the name of the Issuer LIVECHAT Software Joint Stock was entered into the said register under the number KRS 0000290756.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15</w:t>
      </w:r>
      <w:r>
        <w:rPr>
          <w:lang w:val="en-GB"/>
        </w:rPr>
        <w:t xml:space="preserve"> Financial statement and comparable data, at least with reference to the basic items in the balance sheet and profit and loss statement/ consolidated financial statement and consolidated profit and loss statement, adjusted by the relevant inflation index, indicating the source of the index and  the application method, recognising the period of the last financial statement as the reference  period – if the accumulated average annual  inflation rate  for the past three years of the Issuer's business activities reached or exceeded 100%</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not applicable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16</w:t>
      </w:r>
      <w:r>
        <w:rPr>
          <w:lang w:val="en-GB"/>
        </w:rPr>
        <w:t xml:space="preserve"> Listing and explaining differences between the data reflected in the financial statement and the comparable data and  previously drawn up and published statements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not applicable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17 </w:t>
      </w:r>
      <w:r>
        <w:rPr>
          <w:lang w:val="en-GB"/>
        </w:rPr>
        <w:t xml:space="preserve"> Changes in the accounting principles (policy) applied and the method of drawing the financial statement up made in relation to the previous business year (or business years), the reasons, titles and the effect of the resulting financial outcomes onto the financial standing, liquidity,  financial result and profitability.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not applicable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18 </w:t>
      </w:r>
      <w:r>
        <w:rPr>
          <w:lang w:val="en-GB"/>
        </w:rPr>
        <w:t xml:space="preserve">Adjustments made, their reasons, titles and the effect of the resulting financial outcomes onto the financial standing, liquidity,  financial result and profitability.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In the business year ending on December 31</w:t>
      </w:r>
      <w:r>
        <w:rPr>
          <w:vertAlign w:val="superscript"/>
          <w:lang w:val="en-GB"/>
        </w:rPr>
        <w:t>st</w:t>
      </w:r>
      <w:r>
        <w:rPr>
          <w:lang w:val="en-GB"/>
        </w:rPr>
        <w:t>,  2016, there were no adjustments made in the books.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19</w:t>
      </w:r>
      <w:r>
        <w:rPr>
          <w:lang w:val="en-GB"/>
        </w:rPr>
        <w:t xml:space="preserve"> In case of uncertainty concerning the possibilities of continuing activities, description of such uncertainties as well as stating that such an uncertainty occurs and indicating whether the financial statement contains adjustments thereof. It is also necessary to describe the actions taken or planned to be taken by the Company in order to eliminate uncertainty.</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 xml:space="preserve">The financial statement was made with the belief that the Company will continue  its activities  in foreseeable future. </w:t>
      </w:r>
    </w:p>
    <w:p w:rsidR="00907727" w:rsidRDefault="00907727">
      <w:pPr>
        <w:pStyle w:val="Akapitzlist1"/>
        <w:spacing w:after="0"/>
        <w:ind w:left="0"/>
        <w:jc w:val="both"/>
        <w:rPr>
          <w:lang w:val="en-GB"/>
        </w:rPr>
      </w:pPr>
      <w:r>
        <w:rPr>
          <w:lang w:val="en-GB"/>
        </w:rPr>
        <w:t>There are no circumstances known that might threaten continuation of the activities run by the Company.</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20 </w:t>
      </w:r>
      <w:r>
        <w:rPr>
          <w:lang w:val="en-GB"/>
        </w:rPr>
        <w:t>Merger</w:t>
      </w:r>
    </w:p>
    <w:p w:rsidR="00907727" w:rsidRDefault="00907727">
      <w:pPr>
        <w:pStyle w:val="Akapitzlist1"/>
        <w:spacing w:after="0"/>
        <w:ind w:left="0"/>
        <w:jc w:val="both"/>
        <w:rPr>
          <w:lang w:val="en-GB"/>
        </w:rPr>
      </w:pPr>
      <w:r>
        <w:rPr>
          <w:lang w:val="en-GB"/>
        </w:rPr>
        <w:t>During the reporting period there was no  Company's merger with other business entity.</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21</w:t>
      </w:r>
      <w:r>
        <w:rPr>
          <w:lang w:val="en-GB"/>
        </w:rPr>
        <w:t xml:space="preserve"> In case  of evaluating shares and stocks for the purpose of the financial statement  property rights were not applied it is necessary to indicate what effects would have been brought with their application and  how this would  have affected the financial result.</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The Company does not have subsidiaries the shares/stocks of which are evaluated  by equity method.</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22</w:t>
      </w:r>
      <w:r>
        <w:rPr>
          <w:lang w:val="en-GB"/>
        </w:rPr>
        <w:t xml:space="preserve"> Drawing up the consolidated statements</w:t>
      </w:r>
    </w:p>
    <w:p w:rsidR="00907727" w:rsidRDefault="00907727">
      <w:pPr>
        <w:pStyle w:val="Akapitzlist1"/>
        <w:spacing w:after="0"/>
        <w:ind w:left="0"/>
        <w:jc w:val="both"/>
        <w:rPr>
          <w:lang w:val="en-GB"/>
        </w:rPr>
      </w:pPr>
      <w:r>
        <w:rPr>
          <w:lang w:val="en-GB"/>
        </w:rPr>
        <w:t>The presented financial statement is a separate statement of  LIVECHAT Software SA. As the parent Company in the Capital group of LIVECHAT Software SA, the Company has also drawn up a consolidated statement.</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23 </w:t>
      </w:r>
      <w:r>
        <w:rPr>
          <w:lang w:val="en-GB"/>
        </w:rPr>
        <w:t>Description of significant actions or failures of the Issuer during the reporting period including the list of the most important circumstances or events that concern the Issuer.</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 xml:space="preserve">The most important activities during the  period the financial statement refers to are connected with systematic development of customer base. </w:t>
      </w:r>
    </w:p>
    <w:p w:rsidR="00907727" w:rsidRDefault="00907727">
      <w:pPr>
        <w:pStyle w:val="Akapitzlist1"/>
        <w:spacing w:after="0"/>
        <w:ind w:left="0"/>
        <w:jc w:val="both"/>
        <w:rPr>
          <w:lang w:val="en-GB"/>
        </w:rPr>
      </w:pPr>
    </w:p>
    <w:p w:rsidR="00907727" w:rsidRPr="00BD7B62" w:rsidRDefault="00907727">
      <w:pPr>
        <w:pStyle w:val="Akapitzlist1"/>
        <w:spacing w:after="0"/>
        <w:ind w:left="0"/>
        <w:jc w:val="both"/>
        <w:rPr>
          <w:lang w:val="en-US"/>
        </w:rPr>
      </w:pPr>
      <w:r>
        <w:rPr>
          <w:b/>
          <w:bCs/>
          <w:lang w:val="en-GB"/>
        </w:rPr>
        <w:t xml:space="preserve">Note 24. </w:t>
      </w:r>
      <w:r>
        <w:rPr>
          <w:lang w:val="en-GB"/>
        </w:rPr>
        <w:t>Description of factors and events, especially of non-typical character, having an impact on the financial results generated.</w:t>
      </w:r>
    </w:p>
    <w:p w:rsidR="00907727" w:rsidRPr="00BD7B62" w:rsidRDefault="00907727">
      <w:pPr>
        <w:pStyle w:val="Akapitzlist1"/>
        <w:spacing w:after="0"/>
        <w:ind w:left="0"/>
        <w:jc w:val="both"/>
        <w:rPr>
          <w:lang w:val="en-US"/>
        </w:rPr>
      </w:pPr>
    </w:p>
    <w:p w:rsidR="00907727" w:rsidRPr="00BD7B62" w:rsidRDefault="00907727">
      <w:pPr>
        <w:pStyle w:val="Akapitzlist1"/>
        <w:spacing w:after="0"/>
        <w:ind w:left="0"/>
        <w:jc w:val="both"/>
        <w:rPr>
          <w:lang w:val="en-US"/>
        </w:rPr>
      </w:pPr>
      <w:r>
        <w:rPr>
          <w:lang w:val="en-GB"/>
        </w:rPr>
        <w:lastRenderedPageBreak/>
        <w:t xml:space="preserve">Owing to the fact that major transactions are made in USD, the fluctuations in this currency rate have an effect of financial figures.  During the period subject to the interim statement the relation of USD to PLN strengthened. </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r>
        <w:rPr>
          <w:b/>
          <w:bCs/>
          <w:lang w:val="en-GB"/>
        </w:rPr>
        <w:t xml:space="preserve">Note 25. </w:t>
      </w:r>
      <w:r>
        <w:rPr>
          <w:lang w:val="en-GB"/>
        </w:rPr>
        <w:t>Explanations of  cyclicality and seasonality of the Issuer's activities in the period reported.</w:t>
      </w:r>
    </w:p>
    <w:p w:rsidR="00907727" w:rsidRPr="00BD7B62" w:rsidRDefault="00907727">
      <w:pPr>
        <w:pStyle w:val="Akapitzlist1"/>
        <w:spacing w:after="0"/>
        <w:ind w:left="0"/>
        <w:jc w:val="both"/>
        <w:rPr>
          <w:lang w:val="en-US"/>
        </w:rPr>
      </w:pPr>
      <w:r>
        <w:rPr>
          <w:lang w:val="en-GB"/>
        </w:rPr>
        <w:t>Not applicable</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r w:rsidRPr="00BD7B62">
        <w:rPr>
          <w:b/>
          <w:bCs/>
          <w:lang w:val="en-US"/>
        </w:rPr>
        <w:t>Note 27.</w:t>
      </w:r>
      <w:r w:rsidRPr="00BD7B62">
        <w:rPr>
          <w:lang w:val="en-US"/>
        </w:rPr>
        <w:t xml:space="preserve"> </w:t>
      </w:r>
      <w:r>
        <w:rPr>
          <w:lang w:val="en-GB"/>
        </w:rPr>
        <w:t>Information on impairment write-offs to financial assets, tangible fixed assets, intangible assets or other assets and such write-offs reversal.</w:t>
      </w:r>
    </w:p>
    <w:p w:rsidR="00907727" w:rsidRDefault="00907727">
      <w:pPr>
        <w:pStyle w:val="Akapitzlist1"/>
        <w:spacing w:after="0"/>
        <w:ind w:left="0"/>
        <w:jc w:val="both"/>
        <w:rPr>
          <w:lang w:val="en-GB"/>
        </w:rPr>
      </w:pPr>
    </w:p>
    <w:p w:rsidR="00907727" w:rsidRPr="00BD7B62" w:rsidRDefault="00907727">
      <w:pPr>
        <w:pStyle w:val="Akapitzlist1"/>
        <w:spacing w:after="0"/>
        <w:ind w:left="0"/>
        <w:jc w:val="both"/>
        <w:rPr>
          <w:lang w:val="en-US"/>
        </w:rPr>
      </w:pPr>
      <w:r>
        <w:rPr>
          <w:lang w:val="en-GB"/>
        </w:rPr>
        <w:t>Did not happen</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r>
        <w:rPr>
          <w:b/>
          <w:bCs/>
          <w:lang w:val="en-GB"/>
        </w:rPr>
        <w:t>Note 28.</w:t>
      </w:r>
      <w:r>
        <w:rPr>
          <w:lang w:val="en-GB"/>
        </w:rPr>
        <w:t xml:space="preserve"> Information on creation, increase, use or release of the reserve.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The only item of the reserve as of December 31</w:t>
      </w:r>
      <w:r>
        <w:rPr>
          <w:vertAlign w:val="superscript"/>
          <w:lang w:val="en-GB"/>
        </w:rPr>
        <w:t>st</w:t>
      </w:r>
      <w:r>
        <w:rPr>
          <w:lang w:val="en-GB"/>
        </w:rPr>
        <w:t>,  2016 was the provision for deferred income tax in the amount of  493,08  PLN.  On  December 31</w:t>
      </w:r>
      <w:r>
        <w:rPr>
          <w:vertAlign w:val="superscript"/>
          <w:lang w:val="en-GB"/>
        </w:rPr>
        <w:t xml:space="preserve">st, </w:t>
      </w:r>
      <w:r>
        <w:rPr>
          <w:lang w:val="en-GB"/>
        </w:rPr>
        <w:t>, 2015 this item was not present.</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30. </w:t>
      </w:r>
      <w:r>
        <w:rPr>
          <w:lang w:val="en-GB"/>
        </w:rPr>
        <w:t>Information on major purchases or sale  of tangible fixed assets</w:t>
      </w:r>
    </w:p>
    <w:p w:rsidR="00907727" w:rsidRDefault="00907727">
      <w:pPr>
        <w:pStyle w:val="Akapitzlist1"/>
        <w:spacing w:after="0"/>
        <w:ind w:left="0"/>
        <w:jc w:val="both"/>
        <w:rPr>
          <w:lang w:val="en-GB"/>
        </w:rPr>
      </w:pPr>
      <w:r>
        <w:rPr>
          <w:lang w:val="en-GB"/>
        </w:rPr>
        <w:t xml:space="preserve">The purchases made in the first quarter  of the business year 2016/2017 amounting to 222 864,34  PLN merely concerned computer equipment. During the analysed period the Company did not sell significant tangible fixed assets.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31.</w:t>
      </w:r>
      <w:r>
        <w:rPr>
          <w:lang w:val="en-GB"/>
        </w:rPr>
        <w:t xml:space="preserve"> Information on significant liability due to a purchase of tangible fixed assets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 xml:space="preserve">Did not occur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32.</w:t>
      </w:r>
      <w:r>
        <w:rPr>
          <w:lang w:val="en-GB"/>
        </w:rPr>
        <w:t xml:space="preserve"> Information on significant settlements owing to litigation.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 xml:space="preserve">During the period subject to the financial statement the Company was not a party in any lawsuit. </w:t>
      </w:r>
    </w:p>
    <w:p w:rsidR="00907727" w:rsidRDefault="00907727">
      <w:pPr>
        <w:pStyle w:val="Akapitzlist1"/>
        <w:spacing w:after="0"/>
        <w:ind w:left="0"/>
        <w:jc w:val="both"/>
        <w:rPr>
          <w:lang w:val="en-GB"/>
        </w:rPr>
      </w:pPr>
    </w:p>
    <w:p w:rsidR="00907727" w:rsidRPr="00BD7B62" w:rsidRDefault="00907727">
      <w:pPr>
        <w:pStyle w:val="Akapitzlist1"/>
        <w:spacing w:after="0"/>
        <w:ind w:left="0"/>
        <w:jc w:val="both"/>
        <w:rPr>
          <w:lang w:val="en-US"/>
        </w:rPr>
      </w:pPr>
      <w:r>
        <w:rPr>
          <w:b/>
          <w:bCs/>
          <w:lang w:val="en-GB"/>
        </w:rPr>
        <w:t xml:space="preserve">Note 33. </w:t>
      </w:r>
      <w:r>
        <w:rPr>
          <w:lang w:val="en-GB"/>
        </w:rPr>
        <w:t xml:space="preserve">Indication of adjustments in the previous periods. </w:t>
      </w:r>
    </w:p>
    <w:p w:rsidR="00907727" w:rsidRPr="00BD7B62" w:rsidRDefault="00907727">
      <w:pPr>
        <w:pStyle w:val="Akapitzlist1"/>
        <w:spacing w:after="0"/>
        <w:ind w:left="0"/>
        <w:jc w:val="both"/>
        <w:rPr>
          <w:lang w:val="en-US"/>
        </w:rPr>
      </w:pPr>
    </w:p>
    <w:p w:rsidR="00907727" w:rsidRPr="00BD7B62" w:rsidRDefault="00907727">
      <w:pPr>
        <w:pStyle w:val="Akapitzlist1"/>
        <w:spacing w:after="0"/>
        <w:ind w:left="0"/>
        <w:jc w:val="both"/>
        <w:rPr>
          <w:lang w:val="en-US"/>
        </w:rPr>
      </w:pPr>
      <w:r>
        <w:rPr>
          <w:lang w:val="en-GB"/>
        </w:rPr>
        <w:t>Did not occur</w:t>
      </w:r>
    </w:p>
    <w:p w:rsidR="00907727" w:rsidRPr="00BD7B62" w:rsidRDefault="00907727">
      <w:pPr>
        <w:pStyle w:val="Akapitzlist1"/>
        <w:spacing w:after="0"/>
        <w:ind w:left="0"/>
        <w:jc w:val="both"/>
        <w:rPr>
          <w:lang w:val="en-US"/>
        </w:rPr>
      </w:pPr>
    </w:p>
    <w:p w:rsidR="00907727" w:rsidRPr="00BD7B62" w:rsidRDefault="00907727">
      <w:pPr>
        <w:pStyle w:val="Akapitzlist1"/>
        <w:spacing w:after="0"/>
        <w:ind w:left="0"/>
        <w:jc w:val="both"/>
        <w:rPr>
          <w:lang w:val="en-US"/>
        </w:rPr>
      </w:pPr>
      <w:r w:rsidRPr="00BD7B62">
        <w:rPr>
          <w:b/>
          <w:bCs/>
          <w:lang w:val="en-US"/>
        </w:rPr>
        <w:t>Note 34.</w:t>
      </w:r>
      <w:r>
        <w:rPr>
          <w:lang w:val="en-GB"/>
        </w:rPr>
        <w:t xml:space="preserve"> Information on any changes in the economic standing and business conditions  which might have a material effect on the fair value of the Company's financial assets and liabilities. </w:t>
      </w:r>
    </w:p>
    <w:p w:rsidR="00907727" w:rsidRPr="00BD7B62" w:rsidRDefault="00907727">
      <w:pPr>
        <w:pStyle w:val="Akapitzlist1"/>
        <w:spacing w:after="0"/>
        <w:ind w:left="0"/>
        <w:jc w:val="both"/>
        <w:rPr>
          <w:lang w:val="en-US"/>
        </w:rPr>
      </w:pPr>
    </w:p>
    <w:p w:rsidR="00907727" w:rsidRPr="00BD7B62" w:rsidRDefault="00907727">
      <w:pPr>
        <w:pStyle w:val="Akapitzlist1"/>
        <w:spacing w:after="0"/>
        <w:ind w:left="0"/>
        <w:jc w:val="both"/>
        <w:rPr>
          <w:lang w:val="en-US"/>
        </w:rPr>
      </w:pPr>
      <w:r>
        <w:rPr>
          <w:lang w:val="en-GB"/>
        </w:rPr>
        <w:t xml:space="preserve">As referred to in note 24, owing to invoicing in USD,  the value of financial assets such as receivables and cash as well as trade liabilities depends on fluctuations of USD. </w:t>
      </w:r>
    </w:p>
    <w:p w:rsidR="00907727" w:rsidRPr="00BD7B62" w:rsidRDefault="00907727">
      <w:pPr>
        <w:pStyle w:val="Akapitzlist1"/>
        <w:spacing w:after="0"/>
        <w:ind w:left="0"/>
        <w:jc w:val="both"/>
        <w:rPr>
          <w:lang w:val="en-US"/>
        </w:rPr>
      </w:pPr>
    </w:p>
    <w:p w:rsidR="00907727" w:rsidRPr="00BD7B62" w:rsidRDefault="00907727">
      <w:pPr>
        <w:pStyle w:val="Akapitzlist1"/>
        <w:spacing w:after="0"/>
        <w:ind w:left="0"/>
        <w:jc w:val="both"/>
        <w:rPr>
          <w:lang w:val="en-US"/>
        </w:rPr>
      </w:pPr>
      <w:r w:rsidRPr="00BD7B62">
        <w:rPr>
          <w:b/>
          <w:bCs/>
          <w:lang w:val="en-US"/>
        </w:rPr>
        <w:t>Note 35.</w:t>
      </w:r>
      <w:r w:rsidRPr="00BD7B62">
        <w:rPr>
          <w:lang w:val="en-US"/>
        </w:rPr>
        <w:t xml:space="preserve"> </w:t>
      </w:r>
      <w:r>
        <w:rPr>
          <w:lang w:val="en-GB"/>
        </w:rPr>
        <w:t xml:space="preserve">Information on failure to repay any loans or credits or on violation of material provisions of any credit or loan agreements which were not repaired until the end of the reporting period. </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r>
        <w:rPr>
          <w:lang w:val="en-GB"/>
        </w:rPr>
        <w:t xml:space="preserve">Not applicable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37.</w:t>
      </w:r>
      <w:r>
        <w:rPr>
          <w:lang w:val="en-GB"/>
        </w:rPr>
        <w:t xml:space="preserve"> Changes in the method of fixing the fair value of financial instruments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Did not occur</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38.</w:t>
      </w:r>
      <w:r>
        <w:rPr>
          <w:lang w:val="en-GB"/>
        </w:rPr>
        <w:t xml:space="preserve"> Changes in the method of financial asset classification as a result of changing the purpose or use of such assets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lastRenderedPageBreak/>
        <w:t>Did not occur</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 xml:space="preserve">Note 39. </w:t>
      </w:r>
      <w:r>
        <w:rPr>
          <w:lang w:val="en-GB"/>
        </w:rPr>
        <w:t>Information on issuance, buyout and payment of capital and non-share securities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Not applicable.</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40.</w:t>
      </w:r>
      <w:r>
        <w:rPr>
          <w:lang w:val="en-GB"/>
        </w:rPr>
        <w:t xml:space="preserve"> Information on paid ( or declared) dividend, in total and per single share, divided into ordinary and preference  shares.</w:t>
      </w:r>
    </w:p>
    <w:p w:rsidR="00907727" w:rsidRDefault="00907727">
      <w:pPr>
        <w:pStyle w:val="Akapitzlist1"/>
        <w:spacing w:after="0"/>
        <w:ind w:left="0"/>
        <w:jc w:val="both"/>
        <w:rPr>
          <w:lang w:val="en-GB"/>
        </w:rPr>
      </w:pPr>
    </w:p>
    <w:p w:rsidR="00907727" w:rsidRPr="00BD7B62" w:rsidRDefault="00907727">
      <w:pPr>
        <w:pStyle w:val="Akapitzlist1"/>
        <w:spacing w:after="0"/>
        <w:ind w:left="0"/>
        <w:jc w:val="both"/>
        <w:rPr>
          <w:lang w:val="en-US"/>
        </w:rPr>
      </w:pPr>
      <w:r>
        <w:rPr>
          <w:lang w:val="en-GB"/>
        </w:rPr>
        <w:t>The Company's shares are not preference shares . The total amount  of the dividend  paid from the profit generated in the business year ending on March 31</w:t>
      </w:r>
      <w:r>
        <w:rPr>
          <w:vertAlign w:val="superscript"/>
          <w:lang w:val="en-GB"/>
        </w:rPr>
        <w:t xml:space="preserve">st </w:t>
      </w:r>
      <w:r>
        <w:rPr>
          <w:lang w:val="en-GB"/>
        </w:rPr>
        <w:t xml:space="preserve">2016 was 27 810 000,00 PLN. The value of the dividend per single share was 1,08 PLN. </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sidRPr="00BD7B62">
        <w:rPr>
          <w:b/>
          <w:bCs/>
          <w:lang w:val="en-US"/>
        </w:rPr>
        <w:t xml:space="preserve">Note 41. </w:t>
      </w:r>
      <w:r>
        <w:rPr>
          <w:lang w:val="en-GB"/>
        </w:rPr>
        <w:t xml:space="preserve">Events that happened after the day on which the financial statement  was made not comprised by the report, which might have a material effect on future financial results of the Issuer. </w:t>
      </w:r>
    </w:p>
    <w:p w:rsidR="00907727" w:rsidRDefault="00907727">
      <w:pPr>
        <w:pStyle w:val="Akapitzlist1"/>
        <w:spacing w:after="0"/>
        <w:ind w:left="0"/>
        <w:jc w:val="both"/>
        <w:rPr>
          <w:lang w:val="en-GB"/>
        </w:rPr>
      </w:pPr>
    </w:p>
    <w:p w:rsidR="00907727" w:rsidRPr="00BD7B62" w:rsidRDefault="00907727">
      <w:pPr>
        <w:pStyle w:val="Akapitzlist1"/>
        <w:spacing w:after="0"/>
        <w:ind w:left="0"/>
        <w:jc w:val="both"/>
        <w:rPr>
          <w:lang w:val="en-US"/>
        </w:rPr>
      </w:pPr>
      <w:r>
        <w:rPr>
          <w:lang w:val="en-GB"/>
        </w:rPr>
        <w:t>There were no such events</w:t>
      </w:r>
    </w:p>
    <w:p w:rsidR="00907727" w:rsidRPr="00BD7B62" w:rsidRDefault="00907727">
      <w:pPr>
        <w:pStyle w:val="Akapitzlist1"/>
        <w:spacing w:after="0"/>
        <w:ind w:left="0"/>
        <w:jc w:val="both"/>
        <w:rPr>
          <w:lang w:val="en-US"/>
        </w:rPr>
      </w:pPr>
    </w:p>
    <w:p w:rsidR="00907727" w:rsidRDefault="00907727">
      <w:pPr>
        <w:pStyle w:val="Akapitzlist1"/>
        <w:spacing w:after="0"/>
        <w:ind w:left="0"/>
        <w:jc w:val="both"/>
        <w:rPr>
          <w:lang w:val="en-GB"/>
        </w:rPr>
      </w:pPr>
      <w:r w:rsidRPr="00BD7B62">
        <w:rPr>
          <w:b/>
          <w:bCs/>
          <w:lang w:val="en-US"/>
        </w:rPr>
        <w:t>Note 42.</w:t>
      </w:r>
      <w:r>
        <w:rPr>
          <w:lang w:val="en-GB"/>
        </w:rPr>
        <w:t xml:space="preserve"> Information on changes in contingent liabilities or assets which  have happened since the end of the previous business year.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 xml:space="preserve">Not present </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b/>
          <w:bCs/>
          <w:lang w:val="en-GB"/>
        </w:rPr>
        <w:t>Note 43.</w:t>
      </w:r>
      <w:r>
        <w:rPr>
          <w:lang w:val="en-GB"/>
        </w:rPr>
        <w:t xml:space="preserve"> Other information that might have a material effect on assessment of the Issuer's assets, its financial standing and results.</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Not present</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Wrocław, February 2</w:t>
      </w:r>
      <w:r>
        <w:rPr>
          <w:vertAlign w:val="superscript"/>
          <w:lang w:val="en-GB"/>
        </w:rPr>
        <w:t>nd</w:t>
      </w:r>
      <w:r>
        <w:rPr>
          <w:lang w:val="en-GB"/>
        </w:rPr>
        <w:t>, 2017</w:t>
      </w:r>
    </w:p>
    <w:p w:rsidR="00907727" w:rsidRDefault="00907727">
      <w:pPr>
        <w:pStyle w:val="Akapitzlist1"/>
        <w:spacing w:after="0"/>
        <w:ind w:left="0"/>
        <w:jc w:val="both"/>
        <w:rPr>
          <w:lang w:val="en-GB"/>
        </w:rPr>
      </w:pPr>
    </w:p>
    <w:p w:rsidR="00907727" w:rsidRDefault="00907727">
      <w:pPr>
        <w:pStyle w:val="Akapitzlist1"/>
        <w:spacing w:after="0"/>
        <w:ind w:left="0"/>
        <w:jc w:val="both"/>
        <w:rPr>
          <w:lang w:val="en-GB"/>
        </w:rPr>
      </w:pPr>
      <w:r>
        <w:rPr>
          <w:lang w:val="en-GB"/>
        </w:rPr>
        <w:t>Mariusz Ciepły, President of the Board</w:t>
      </w:r>
    </w:p>
    <w:p w:rsidR="00907727" w:rsidRPr="00BD7B62" w:rsidRDefault="00907727">
      <w:pPr>
        <w:contextualSpacing/>
        <w:jc w:val="both"/>
        <w:rPr>
          <w:lang w:val="en-US"/>
        </w:rPr>
      </w:pPr>
      <w:r>
        <w:rPr>
          <w:lang w:val="en-GB"/>
        </w:rPr>
        <w:t>Urszula Jarzębowska, member of the Management Board</w:t>
      </w:r>
    </w:p>
    <w:p w:rsidR="00907727" w:rsidRPr="00BD7B62" w:rsidRDefault="00907727">
      <w:pPr>
        <w:rPr>
          <w:lang w:val="en-US"/>
        </w:rPr>
      </w:pPr>
    </w:p>
    <w:sectPr w:rsidR="00907727" w:rsidRPr="00BD7B6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charset w:val="EE"/>
    <w:family w:val="roman"/>
    <w:pitch w:val="variable"/>
  </w:font>
  <w:font w:name="TimesNewRomanPSMT">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Nagwek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DA"/>
    <w:rsid w:val="002E4D6B"/>
    <w:rsid w:val="003E22DA"/>
    <w:rsid w:val="006346F5"/>
    <w:rsid w:val="00907727"/>
    <w:rsid w:val="009A3AB8"/>
    <w:rsid w:val="00BD0EE0"/>
    <w:rsid w:val="00BD7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88976D8-4C38-4101-9616-26A646CD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ascii="Liberation Serif" w:eastAsia="SimSun" w:hAnsi="Liberation Serif" w:cs="Mangal"/>
      <w:kern w:val="1"/>
      <w:sz w:val="24"/>
      <w:szCs w:val="24"/>
      <w:lang w:eastAsia="zh-CN" w:bidi="hi-IN"/>
    </w:rPr>
  </w:style>
  <w:style w:type="paragraph" w:styleId="Nagwek1">
    <w:name w:val="heading 1"/>
    <w:basedOn w:val="Normalny"/>
    <w:next w:val="Tekstpodstawowy"/>
    <w:qFormat/>
    <w:pPr>
      <w:keepNext/>
      <w:keepLines/>
      <w:numPr>
        <w:numId w:val="3"/>
      </w:numPr>
      <w:spacing w:before="480"/>
      <w:outlineLvl w:val="0"/>
    </w:pPr>
    <w:rPr>
      <w:rFonts w:ascii="Cambria" w:hAnsi="Cambria"/>
      <w:b/>
      <w:bCs/>
      <w:color w:val="365F91"/>
      <w:sz w:val="28"/>
      <w:szCs w:val="28"/>
    </w:rPr>
  </w:style>
  <w:style w:type="paragraph" w:styleId="Nagwek2">
    <w:name w:val="heading 2"/>
    <w:basedOn w:val="Normalny"/>
    <w:next w:val="Tekstpodstawowy"/>
    <w:qFormat/>
    <w:pPr>
      <w:keepNext/>
      <w:keepLines/>
      <w:numPr>
        <w:numId w:val="2"/>
      </w:numPr>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stLabel7">
    <w:name w:val="ListLabel 7"/>
    <w:rPr>
      <w:b w:val="0"/>
      <w:i/>
    </w:rPr>
  </w:style>
  <w:style w:type="character" w:customStyle="1" w:styleId="Domylnaczcionkaakapitu1">
    <w:name w:val="Domyślna czcionka akapitu1"/>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Akapitzlist">
    <w:name w:val="List Paragraph"/>
    <w:basedOn w:val="Normalny"/>
    <w:qFormat/>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customStyle="1" w:styleId="Akapitzlist1">
    <w:name w:val="Akapit z listą1"/>
    <w:basedOn w:val="Normalny"/>
    <w:pPr>
      <w:spacing w:after="200"/>
      <w:ind w:left="720"/>
      <w:contextualSpacing/>
    </w:pPr>
  </w:style>
  <w:style w:type="paragraph" w:customStyle="1" w:styleId="Nagwekwykazurde1">
    <w:name w:val="Nagłówek wykazu źródeł1"/>
    <w:basedOn w:val="Nagwek1"/>
    <w:pPr>
      <w:numPr>
        <w:numId w:val="0"/>
      </w:numPr>
    </w:pPr>
  </w:style>
  <w:style w:type="paragraph" w:customStyle="1" w:styleId="Legenda1">
    <w:name w:val="Legenda1"/>
    <w:basedOn w:val="Normalny"/>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14722</Words>
  <Characters>86273</Characters>
  <Application>Microsoft Office Word</Application>
  <DocSecurity>0</DocSecurity>
  <Lines>1348</Lines>
  <Paragraphs>415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Droba</cp:lastModifiedBy>
  <cp:revision>2</cp:revision>
  <cp:lastPrinted>1899-12-31T23:00:00Z</cp:lastPrinted>
  <dcterms:created xsi:type="dcterms:W3CDTF">2017-03-01T09:34:00Z</dcterms:created>
  <dcterms:modified xsi:type="dcterms:W3CDTF">2017-03-01T09:34:00Z</dcterms:modified>
</cp:coreProperties>
</file>